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C9B" w:rsidRPr="00607C9B" w:rsidRDefault="00607C9B" w:rsidP="00607C9B"/>
    <w:tbl>
      <w:tblPr>
        <w:tblW w:w="9288" w:type="dxa"/>
        <w:tblLayout w:type="fixed"/>
        <w:tblLook w:val="04A0" w:firstRow="1" w:lastRow="0" w:firstColumn="1" w:lastColumn="0" w:noHBand="0" w:noVBand="1"/>
      </w:tblPr>
      <w:tblGrid>
        <w:gridCol w:w="5495"/>
        <w:gridCol w:w="3793"/>
      </w:tblGrid>
      <w:tr w:rsidR="00152755" w:rsidTr="00152755">
        <w:tc>
          <w:tcPr>
            <w:tcW w:w="5495" w:type="dxa"/>
            <w:hideMark/>
          </w:tcPr>
          <w:p w:rsidR="00152755" w:rsidRDefault="00152755">
            <w:pPr>
              <w:widowControl w:val="0"/>
              <w:spacing w:line="276" w:lineRule="auto"/>
              <w:jc w:val="both"/>
              <w:rPr>
                <w:b/>
                <w:bCs/>
              </w:rPr>
            </w:pPr>
            <w:r>
              <w:rPr>
                <w:b/>
                <w:bCs/>
              </w:rPr>
              <w:t>East Area Planning Committee</w:t>
            </w:r>
          </w:p>
        </w:tc>
        <w:tc>
          <w:tcPr>
            <w:tcW w:w="3793" w:type="dxa"/>
            <w:hideMark/>
          </w:tcPr>
          <w:p w:rsidR="00152755" w:rsidRDefault="00152755">
            <w:pPr>
              <w:widowControl w:val="0"/>
              <w:spacing w:line="276" w:lineRule="auto"/>
              <w:jc w:val="both"/>
              <w:rPr>
                <w:b/>
              </w:rPr>
            </w:pPr>
            <w:r>
              <w:rPr>
                <w:b/>
              </w:rPr>
              <w:t>2nd November 2016</w:t>
            </w:r>
          </w:p>
        </w:tc>
      </w:tr>
    </w:tbl>
    <w:p w:rsidR="00607C9B" w:rsidRDefault="00607C9B" w:rsidP="00607C9B"/>
    <w:p w:rsidR="00152755" w:rsidRPr="00607C9B" w:rsidRDefault="00152755" w:rsidP="00607C9B"/>
    <w:tbl>
      <w:tblPr>
        <w:tblW w:w="0" w:type="auto"/>
        <w:tblLook w:val="0000" w:firstRow="0" w:lastRow="0" w:firstColumn="0" w:lastColumn="0" w:noHBand="0" w:noVBand="0"/>
      </w:tblPr>
      <w:tblGrid>
        <w:gridCol w:w="2660"/>
        <w:gridCol w:w="6627"/>
      </w:tblGrid>
      <w:tr w:rsidR="00607C9B" w:rsidRPr="00607C9B" w:rsidTr="00453E80">
        <w:tc>
          <w:tcPr>
            <w:tcW w:w="2660" w:type="dxa"/>
            <w:tcBorders>
              <w:top w:val="nil"/>
              <w:left w:val="nil"/>
              <w:bottom w:val="nil"/>
              <w:right w:val="nil"/>
            </w:tcBorders>
          </w:tcPr>
          <w:p w:rsidR="00607C9B" w:rsidRPr="00607C9B" w:rsidRDefault="00607C9B" w:rsidP="00607C9B">
            <w:r w:rsidRPr="00607C9B">
              <w:rPr>
                <w:b/>
                <w:bCs/>
              </w:rPr>
              <w:t>Application Number:</w:t>
            </w:r>
          </w:p>
        </w:tc>
        <w:tc>
          <w:tcPr>
            <w:tcW w:w="6627" w:type="dxa"/>
            <w:tcBorders>
              <w:top w:val="nil"/>
              <w:left w:val="nil"/>
              <w:bottom w:val="nil"/>
              <w:right w:val="nil"/>
            </w:tcBorders>
          </w:tcPr>
          <w:p w:rsidR="00607C9B" w:rsidRPr="00607C9B" w:rsidRDefault="00607C9B" w:rsidP="00607C9B">
            <w:r w:rsidRPr="00607C9B">
              <w:t>16/01564/FUL</w:t>
            </w:r>
          </w:p>
        </w:tc>
      </w:tr>
      <w:tr w:rsidR="00607C9B" w:rsidRPr="00607C9B" w:rsidTr="00453E80">
        <w:tc>
          <w:tcPr>
            <w:tcW w:w="2660" w:type="dxa"/>
            <w:tcBorders>
              <w:top w:val="nil"/>
              <w:left w:val="nil"/>
              <w:bottom w:val="nil"/>
              <w:right w:val="nil"/>
            </w:tcBorders>
          </w:tcPr>
          <w:p w:rsidR="00607C9B" w:rsidRPr="00607C9B" w:rsidRDefault="00607C9B" w:rsidP="00607C9B">
            <w:pPr>
              <w:jc w:val="right"/>
            </w:pPr>
          </w:p>
        </w:tc>
        <w:tc>
          <w:tcPr>
            <w:tcW w:w="6627" w:type="dxa"/>
            <w:tcBorders>
              <w:top w:val="nil"/>
              <w:left w:val="nil"/>
              <w:bottom w:val="nil"/>
              <w:right w:val="nil"/>
            </w:tcBorders>
          </w:tcPr>
          <w:p w:rsidR="00607C9B" w:rsidRPr="00607C9B" w:rsidRDefault="00607C9B" w:rsidP="00607C9B"/>
        </w:tc>
      </w:tr>
      <w:tr w:rsidR="00607C9B" w:rsidRPr="00607C9B" w:rsidTr="00453E80">
        <w:tc>
          <w:tcPr>
            <w:tcW w:w="2660" w:type="dxa"/>
            <w:tcBorders>
              <w:top w:val="nil"/>
              <w:left w:val="nil"/>
              <w:bottom w:val="nil"/>
              <w:right w:val="nil"/>
            </w:tcBorders>
          </w:tcPr>
          <w:p w:rsidR="00607C9B" w:rsidRPr="00607C9B" w:rsidRDefault="00607C9B" w:rsidP="00607C9B">
            <w:pPr>
              <w:jc w:val="right"/>
            </w:pPr>
            <w:r w:rsidRPr="00607C9B">
              <w:rPr>
                <w:b/>
                <w:bCs/>
              </w:rPr>
              <w:t>Decision Due by:</w:t>
            </w:r>
          </w:p>
        </w:tc>
        <w:tc>
          <w:tcPr>
            <w:tcW w:w="6627" w:type="dxa"/>
            <w:tcBorders>
              <w:top w:val="nil"/>
              <w:left w:val="nil"/>
              <w:bottom w:val="nil"/>
              <w:right w:val="nil"/>
            </w:tcBorders>
          </w:tcPr>
          <w:p w:rsidR="00607C9B" w:rsidRPr="00607C9B" w:rsidRDefault="00607C9B" w:rsidP="00607C9B">
            <w:r w:rsidRPr="00607C9B">
              <w:t>15th August 2016</w:t>
            </w:r>
          </w:p>
        </w:tc>
      </w:tr>
      <w:tr w:rsidR="00607C9B" w:rsidRPr="00607C9B" w:rsidTr="00453E80">
        <w:tc>
          <w:tcPr>
            <w:tcW w:w="2660" w:type="dxa"/>
            <w:tcBorders>
              <w:top w:val="nil"/>
              <w:left w:val="nil"/>
              <w:bottom w:val="nil"/>
              <w:right w:val="nil"/>
            </w:tcBorders>
          </w:tcPr>
          <w:p w:rsidR="00607C9B" w:rsidRPr="00607C9B" w:rsidRDefault="00607C9B" w:rsidP="00607C9B">
            <w:pPr>
              <w:jc w:val="right"/>
            </w:pPr>
          </w:p>
        </w:tc>
        <w:tc>
          <w:tcPr>
            <w:tcW w:w="6627" w:type="dxa"/>
            <w:tcBorders>
              <w:top w:val="nil"/>
              <w:left w:val="nil"/>
              <w:bottom w:val="nil"/>
              <w:right w:val="nil"/>
            </w:tcBorders>
          </w:tcPr>
          <w:p w:rsidR="00607C9B" w:rsidRPr="00607C9B" w:rsidRDefault="00607C9B" w:rsidP="00607C9B"/>
        </w:tc>
      </w:tr>
      <w:tr w:rsidR="00607C9B" w:rsidRPr="00607C9B" w:rsidTr="00453E80">
        <w:tc>
          <w:tcPr>
            <w:tcW w:w="2660" w:type="dxa"/>
            <w:tcBorders>
              <w:top w:val="nil"/>
              <w:left w:val="nil"/>
              <w:bottom w:val="nil"/>
              <w:right w:val="nil"/>
            </w:tcBorders>
          </w:tcPr>
          <w:p w:rsidR="00607C9B" w:rsidRPr="00607C9B" w:rsidRDefault="00607C9B" w:rsidP="00607C9B">
            <w:pPr>
              <w:jc w:val="right"/>
              <w:rPr>
                <w:b/>
                <w:bCs/>
              </w:rPr>
            </w:pPr>
            <w:r w:rsidRPr="00607C9B">
              <w:rPr>
                <w:b/>
                <w:bCs/>
              </w:rPr>
              <w:t>Proposal:</w:t>
            </w:r>
          </w:p>
        </w:tc>
        <w:tc>
          <w:tcPr>
            <w:tcW w:w="6627" w:type="dxa"/>
            <w:tcBorders>
              <w:top w:val="nil"/>
              <w:left w:val="nil"/>
              <w:bottom w:val="nil"/>
              <w:right w:val="nil"/>
            </w:tcBorders>
          </w:tcPr>
          <w:p w:rsidR="00607C9B" w:rsidRPr="00607C9B" w:rsidRDefault="00607C9B" w:rsidP="00607C9B">
            <w:r w:rsidRPr="00607C9B">
              <w:t xml:space="preserve">Change of use from </w:t>
            </w:r>
            <w:proofErr w:type="spellStart"/>
            <w:r w:rsidRPr="00607C9B">
              <w:t>dwellinghouse</w:t>
            </w:r>
            <w:proofErr w:type="spellEnd"/>
            <w:r w:rsidRPr="00607C9B">
              <w:t xml:space="preserve"> (Use Class C3) to House in Multiple Occupation (Use Class C4).</w:t>
            </w:r>
          </w:p>
        </w:tc>
      </w:tr>
      <w:tr w:rsidR="00607C9B" w:rsidRPr="00607C9B" w:rsidTr="00453E80">
        <w:tc>
          <w:tcPr>
            <w:tcW w:w="2660" w:type="dxa"/>
            <w:tcBorders>
              <w:top w:val="nil"/>
              <w:left w:val="nil"/>
              <w:bottom w:val="nil"/>
              <w:right w:val="nil"/>
            </w:tcBorders>
          </w:tcPr>
          <w:p w:rsidR="00607C9B" w:rsidRPr="00607C9B" w:rsidRDefault="00607C9B" w:rsidP="00607C9B">
            <w:pPr>
              <w:jc w:val="right"/>
              <w:rPr>
                <w:b/>
                <w:bCs/>
              </w:rPr>
            </w:pPr>
          </w:p>
        </w:tc>
        <w:tc>
          <w:tcPr>
            <w:tcW w:w="6627" w:type="dxa"/>
            <w:tcBorders>
              <w:top w:val="nil"/>
              <w:left w:val="nil"/>
              <w:bottom w:val="nil"/>
              <w:right w:val="nil"/>
            </w:tcBorders>
          </w:tcPr>
          <w:p w:rsidR="00607C9B" w:rsidRPr="00607C9B" w:rsidRDefault="00607C9B" w:rsidP="00607C9B"/>
        </w:tc>
      </w:tr>
      <w:tr w:rsidR="00607C9B" w:rsidRPr="00607C9B" w:rsidTr="00453E80">
        <w:tc>
          <w:tcPr>
            <w:tcW w:w="2660" w:type="dxa"/>
            <w:tcBorders>
              <w:top w:val="nil"/>
              <w:left w:val="nil"/>
              <w:bottom w:val="nil"/>
              <w:right w:val="nil"/>
            </w:tcBorders>
          </w:tcPr>
          <w:p w:rsidR="00607C9B" w:rsidRPr="00607C9B" w:rsidRDefault="00607C9B" w:rsidP="00607C9B">
            <w:pPr>
              <w:jc w:val="right"/>
              <w:rPr>
                <w:b/>
                <w:bCs/>
              </w:rPr>
            </w:pPr>
            <w:r w:rsidRPr="00607C9B">
              <w:rPr>
                <w:b/>
                <w:bCs/>
              </w:rPr>
              <w:t>Site Address:</w:t>
            </w:r>
          </w:p>
        </w:tc>
        <w:tc>
          <w:tcPr>
            <w:tcW w:w="6627" w:type="dxa"/>
            <w:tcBorders>
              <w:top w:val="nil"/>
              <w:left w:val="nil"/>
              <w:bottom w:val="nil"/>
              <w:right w:val="nil"/>
            </w:tcBorders>
          </w:tcPr>
          <w:p w:rsidR="00607C9B" w:rsidRPr="00607C9B" w:rsidRDefault="00607C9B" w:rsidP="00607C9B">
            <w:r w:rsidRPr="00607C9B">
              <w:t>232 Marston Road Oxford Oxfordshire OX3 0EJ</w:t>
            </w:r>
          </w:p>
        </w:tc>
      </w:tr>
      <w:tr w:rsidR="00607C9B" w:rsidRPr="00607C9B" w:rsidTr="00453E80">
        <w:tc>
          <w:tcPr>
            <w:tcW w:w="2660" w:type="dxa"/>
            <w:tcBorders>
              <w:top w:val="nil"/>
              <w:left w:val="nil"/>
              <w:bottom w:val="nil"/>
              <w:right w:val="nil"/>
            </w:tcBorders>
          </w:tcPr>
          <w:p w:rsidR="00607C9B" w:rsidRPr="00607C9B" w:rsidRDefault="00607C9B" w:rsidP="00607C9B">
            <w:pPr>
              <w:jc w:val="right"/>
            </w:pPr>
          </w:p>
        </w:tc>
        <w:tc>
          <w:tcPr>
            <w:tcW w:w="6627" w:type="dxa"/>
            <w:tcBorders>
              <w:top w:val="nil"/>
              <w:left w:val="nil"/>
              <w:bottom w:val="nil"/>
              <w:right w:val="nil"/>
            </w:tcBorders>
          </w:tcPr>
          <w:p w:rsidR="00607C9B" w:rsidRPr="00607C9B" w:rsidRDefault="00607C9B" w:rsidP="00607C9B"/>
        </w:tc>
      </w:tr>
      <w:tr w:rsidR="00607C9B" w:rsidRPr="00607C9B" w:rsidTr="00453E80">
        <w:tc>
          <w:tcPr>
            <w:tcW w:w="2660" w:type="dxa"/>
            <w:tcBorders>
              <w:top w:val="nil"/>
              <w:left w:val="nil"/>
              <w:bottom w:val="nil"/>
              <w:right w:val="nil"/>
            </w:tcBorders>
          </w:tcPr>
          <w:p w:rsidR="00607C9B" w:rsidRPr="00607C9B" w:rsidRDefault="00607C9B" w:rsidP="00607C9B">
            <w:pPr>
              <w:jc w:val="right"/>
              <w:rPr>
                <w:b/>
                <w:bCs/>
              </w:rPr>
            </w:pPr>
            <w:r w:rsidRPr="00607C9B">
              <w:rPr>
                <w:b/>
                <w:bCs/>
              </w:rPr>
              <w:t>Ward:</w:t>
            </w:r>
          </w:p>
        </w:tc>
        <w:tc>
          <w:tcPr>
            <w:tcW w:w="6627" w:type="dxa"/>
            <w:tcBorders>
              <w:top w:val="nil"/>
              <w:left w:val="nil"/>
              <w:bottom w:val="nil"/>
              <w:right w:val="nil"/>
            </w:tcBorders>
          </w:tcPr>
          <w:p w:rsidR="00607C9B" w:rsidRPr="00607C9B" w:rsidRDefault="00607C9B" w:rsidP="00607C9B">
            <w:r w:rsidRPr="00607C9B">
              <w:t>Marston Ward</w:t>
            </w:r>
          </w:p>
        </w:tc>
      </w:tr>
    </w:tbl>
    <w:p w:rsidR="00607C9B" w:rsidRPr="00607C9B" w:rsidRDefault="00607C9B" w:rsidP="00607C9B"/>
    <w:tbl>
      <w:tblPr>
        <w:tblW w:w="9288" w:type="dxa"/>
        <w:tblLayout w:type="fixed"/>
        <w:tblLook w:val="0000" w:firstRow="0" w:lastRow="0" w:firstColumn="0" w:lastColumn="0" w:noHBand="0" w:noVBand="0"/>
      </w:tblPr>
      <w:tblGrid>
        <w:gridCol w:w="1101"/>
        <w:gridCol w:w="3543"/>
        <w:gridCol w:w="1418"/>
        <w:gridCol w:w="3226"/>
      </w:tblGrid>
      <w:tr w:rsidR="00607C9B" w:rsidRPr="00607C9B" w:rsidTr="00453E80">
        <w:tc>
          <w:tcPr>
            <w:tcW w:w="1101" w:type="dxa"/>
            <w:tcBorders>
              <w:top w:val="nil"/>
              <w:left w:val="nil"/>
              <w:bottom w:val="nil"/>
              <w:right w:val="nil"/>
            </w:tcBorders>
          </w:tcPr>
          <w:p w:rsidR="00607C9B" w:rsidRPr="00607C9B" w:rsidRDefault="00607C9B" w:rsidP="00607C9B">
            <w:r w:rsidRPr="00607C9B">
              <w:rPr>
                <w:b/>
                <w:bCs/>
              </w:rPr>
              <w:t>Agent:</w:t>
            </w:r>
            <w:r w:rsidRPr="00607C9B">
              <w:t xml:space="preserve"> </w:t>
            </w:r>
          </w:p>
        </w:tc>
        <w:tc>
          <w:tcPr>
            <w:tcW w:w="3543" w:type="dxa"/>
            <w:tcBorders>
              <w:top w:val="nil"/>
              <w:left w:val="nil"/>
              <w:bottom w:val="nil"/>
              <w:right w:val="nil"/>
            </w:tcBorders>
          </w:tcPr>
          <w:p w:rsidR="00607C9B" w:rsidRPr="00607C9B" w:rsidRDefault="00607C9B" w:rsidP="00607C9B">
            <w:r w:rsidRPr="00607C9B">
              <w:t>N/A</w:t>
            </w:r>
          </w:p>
        </w:tc>
        <w:tc>
          <w:tcPr>
            <w:tcW w:w="1418" w:type="dxa"/>
            <w:tcBorders>
              <w:top w:val="nil"/>
              <w:left w:val="nil"/>
              <w:bottom w:val="nil"/>
              <w:right w:val="nil"/>
            </w:tcBorders>
          </w:tcPr>
          <w:p w:rsidR="00607C9B" w:rsidRPr="00607C9B" w:rsidRDefault="00607C9B" w:rsidP="00607C9B">
            <w:r w:rsidRPr="00607C9B">
              <w:rPr>
                <w:b/>
                <w:bCs/>
              </w:rPr>
              <w:t>Applicant:</w:t>
            </w:r>
            <w:r w:rsidRPr="00607C9B">
              <w:t xml:space="preserve"> </w:t>
            </w:r>
          </w:p>
        </w:tc>
        <w:tc>
          <w:tcPr>
            <w:tcW w:w="3226" w:type="dxa"/>
            <w:tcBorders>
              <w:top w:val="nil"/>
              <w:left w:val="nil"/>
              <w:bottom w:val="nil"/>
              <w:right w:val="nil"/>
            </w:tcBorders>
          </w:tcPr>
          <w:p w:rsidR="00607C9B" w:rsidRPr="00607C9B" w:rsidRDefault="00607C9B" w:rsidP="00607C9B">
            <w:r w:rsidRPr="00607C9B">
              <w:t>Mr Matt Audinwood</w:t>
            </w:r>
          </w:p>
        </w:tc>
      </w:tr>
    </w:tbl>
    <w:p w:rsidR="00607C9B" w:rsidRPr="00607C9B" w:rsidRDefault="00607C9B" w:rsidP="00607C9B"/>
    <w:p w:rsidR="00607C9B" w:rsidRPr="00607C9B" w:rsidRDefault="00607C9B" w:rsidP="00607C9B">
      <w:pPr>
        <w:ind w:left="2880" w:hanging="2880"/>
      </w:pPr>
      <w:r w:rsidRPr="00607C9B">
        <w:rPr>
          <w:b/>
          <w:bCs/>
        </w:rPr>
        <w:t xml:space="preserve">Application Called in – </w:t>
      </w:r>
      <w:r w:rsidRPr="00607C9B">
        <w:rPr>
          <w:b/>
          <w:bCs/>
        </w:rPr>
        <w:tab/>
      </w:r>
      <w:r w:rsidRPr="00607C9B">
        <w:t>by Councillors -</w:t>
      </w:r>
      <w:r>
        <w:t xml:space="preserve"> </w:t>
      </w:r>
      <w:r>
        <w:rPr>
          <w:color w:val="000000"/>
        </w:rPr>
        <w:t>Cllr Clarkson, supported by Cllrs Fry, Price and Anwar</w:t>
      </w:r>
    </w:p>
    <w:p w:rsidR="00607C9B" w:rsidRPr="00607C9B" w:rsidRDefault="00607C9B" w:rsidP="00607C9B">
      <w:pPr>
        <w:ind w:left="2160" w:firstLine="720"/>
      </w:pPr>
      <w:proofErr w:type="gramStart"/>
      <w:r w:rsidRPr="00607C9B">
        <w:t>for</w:t>
      </w:r>
      <w:proofErr w:type="gramEnd"/>
      <w:r w:rsidRPr="00607C9B">
        <w:t xml:space="preserve"> the following reasons </w:t>
      </w:r>
      <w:r>
        <w:t>– Scheme objections</w:t>
      </w:r>
    </w:p>
    <w:p w:rsidR="00607C9B" w:rsidRPr="00607C9B" w:rsidRDefault="00607C9B" w:rsidP="00607C9B">
      <w:pPr>
        <w:pBdr>
          <w:bottom w:val="single" w:sz="4" w:space="1" w:color="auto"/>
        </w:pBdr>
      </w:pPr>
    </w:p>
    <w:p w:rsidR="00607C9B" w:rsidRPr="00607C9B" w:rsidRDefault="00607C9B" w:rsidP="00607C9B">
      <w:pPr>
        <w:widowControl w:val="0"/>
      </w:pPr>
    </w:p>
    <w:p w:rsidR="00607C9B" w:rsidRDefault="00607C9B" w:rsidP="00AF3CD5">
      <w:pPr>
        <w:widowControl w:val="0"/>
        <w:rPr>
          <w:b/>
          <w:bCs/>
        </w:rPr>
      </w:pPr>
    </w:p>
    <w:p w:rsidR="00AF3CD5" w:rsidRDefault="00AF3CD5" w:rsidP="00431E74">
      <w:pPr>
        <w:widowControl w:val="0"/>
        <w:rPr>
          <w:b/>
          <w:bCs/>
        </w:rPr>
      </w:pPr>
      <w:r w:rsidRPr="00AF3CD5">
        <w:rPr>
          <w:b/>
          <w:bCs/>
        </w:rPr>
        <w:t>Recommendation:</w:t>
      </w:r>
      <w:r w:rsidR="00B84EAB">
        <w:rPr>
          <w:b/>
          <w:bCs/>
        </w:rPr>
        <w:t xml:space="preserve"> </w:t>
      </w:r>
      <w:r w:rsidR="00B84EAB" w:rsidRPr="00B84EAB">
        <w:rPr>
          <w:bCs/>
        </w:rPr>
        <w:t>that the application is approved</w:t>
      </w:r>
      <w:r w:rsidR="00B84EAB">
        <w:rPr>
          <w:bCs/>
        </w:rPr>
        <w:t>.</w:t>
      </w:r>
      <w:bookmarkStart w:id="0" w:name="_GoBack"/>
      <w:bookmarkEnd w:id="0"/>
    </w:p>
    <w:p w:rsidR="00431E74" w:rsidRPr="00431E74" w:rsidRDefault="00431E74" w:rsidP="00431E74">
      <w:pPr>
        <w:widowControl w:val="0"/>
        <w:rPr>
          <w:b/>
          <w:bCs/>
        </w:rPr>
      </w:pPr>
    </w:p>
    <w:p w:rsidR="00AF3CD5" w:rsidRPr="00AF3CD5" w:rsidRDefault="00AF3CD5" w:rsidP="00AF3CD5">
      <w:pPr>
        <w:widowControl w:val="0"/>
        <w:ind w:left="720" w:hanging="720"/>
      </w:pPr>
      <w:r w:rsidRPr="00AF3CD5">
        <w:t>For the following reasons:</w:t>
      </w:r>
    </w:p>
    <w:p w:rsidR="00AF3CD5" w:rsidRPr="00AF3CD5" w:rsidRDefault="00AF3CD5" w:rsidP="00AF3CD5">
      <w:pPr>
        <w:widowControl w:val="0"/>
        <w:ind w:left="720" w:hanging="720"/>
      </w:pPr>
    </w:p>
    <w:p w:rsidR="00AF3CD5" w:rsidRPr="00AF3CD5" w:rsidRDefault="00AF3CD5" w:rsidP="00AF3CD5">
      <w:pPr>
        <w:widowControl w:val="0"/>
        <w:ind w:left="720" w:hanging="720"/>
      </w:pPr>
      <w:r w:rsidRPr="00AF3CD5">
        <w:t xml:space="preserve"> 1</w:t>
      </w:r>
      <w:r w:rsidRPr="00AF3CD5">
        <w:tab/>
        <w:t>The application is not in an area subject to an overconcentration of Houses in Multiple Occupation and subject to the conditions proposed would provide an acceptable level and standard of amenities and facilities, capable of accommodating the likely number of occupants within the house. The application therefore complies with Policies CP1 and CP10 of the adopted Oxford Local Plan 2001 - 2016, CS11 of the Core Strategy and Policies HP7, HP12, HP13, HP15 and HP16 of the Sites and Housing Plan.</w:t>
      </w:r>
    </w:p>
    <w:p w:rsidR="00AF3CD5" w:rsidRPr="00AF3CD5" w:rsidRDefault="00AF3CD5" w:rsidP="00AF3CD5">
      <w:pPr>
        <w:widowControl w:val="0"/>
        <w:ind w:left="720" w:hanging="720"/>
      </w:pPr>
    </w:p>
    <w:p w:rsidR="00AF3CD5" w:rsidRPr="00AF3CD5" w:rsidRDefault="00AF3CD5" w:rsidP="00AF3CD5">
      <w:pPr>
        <w:widowControl w:val="0"/>
        <w:ind w:left="720" w:hanging="720"/>
      </w:pPr>
      <w:r w:rsidRPr="00AF3CD5">
        <w:t xml:space="preserve"> 2</w:t>
      </w:r>
      <w:r w:rsidRPr="00AF3CD5">
        <w:tab/>
        <w:t>Officers have considered carefully all objections to these proposals. Officers have come to the view, for the detailed reasons set out in the officers report, that the objections do not amount, individually or cumulatively, to a reason for refusal and that all the issues that have been raised have been adequately addressed and the relevant bodies consulted.</w:t>
      </w:r>
    </w:p>
    <w:p w:rsidR="00AF3CD5" w:rsidRPr="00AF3CD5" w:rsidRDefault="00AF3CD5" w:rsidP="00AF3CD5">
      <w:pPr>
        <w:widowControl w:val="0"/>
        <w:ind w:left="720" w:hanging="720"/>
      </w:pPr>
    </w:p>
    <w:p w:rsidR="00AF3CD5" w:rsidRPr="00AF3CD5" w:rsidRDefault="00AF3CD5" w:rsidP="00AF3CD5">
      <w:pPr>
        <w:widowControl w:val="0"/>
        <w:jc w:val="both"/>
      </w:pPr>
      <w:proofErr w:type="gramStart"/>
      <w:r w:rsidRPr="00AF3CD5">
        <w:t>subject</w:t>
      </w:r>
      <w:proofErr w:type="gramEnd"/>
      <w:r w:rsidRPr="00AF3CD5">
        <w:t xml:space="preserve"> to the following conditions, which have been imposed for the reasons stated:-</w:t>
      </w:r>
    </w:p>
    <w:p w:rsidR="00AF3CD5" w:rsidRPr="00AF3CD5" w:rsidRDefault="00AF3CD5" w:rsidP="00AF3CD5">
      <w:pPr>
        <w:widowControl w:val="0"/>
        <w:jc w:val="both"/>
      </w:pPr>
    </w:p>
    <w:p w:rsidR="00AF3CD5" w:rsidRPr="00AF3CD5" w:rsidRDefault="00AF3CD5" w:rsidP="00AF3CD5">
      <w:pPr>
        <w:widowControl w:val="0"/>
        <w:jc w:val="both"/>
      </w:pPr>
      <w:r w:rsidRPr="00AF3CD5">
        <w:t>1</w:t>
      </w:r>
      <w:r w:rsidRPr="00AF3CD5">
        <w:tab/>
        <w:t xml:space="preserve">Development begun within time limit </w:t>
      </w:r>
      <w:r w:rsidRPr="00AF3CD5">
        <w:tab/>
      </w:r>
    </w:p>
    <w:p w:rsidR="00AF3CD5" w:rsidRPr="00AF3CD5" w:rsidRDefault="00AF3CD5" w:rsidP="00AF3CD5">
      <w:pPr>
        <w:widowControl w:val="0"/>
        <w:jc w:val="both"/>
      </w:pPr>
    </w:p>
    <w:p w:rsidR="00AF3CD5" w:rsidRPr="00AF3CD5" w:rsidRDefault="00AF3CD5" w:rsidP="00AF3CD5">
      <w:pPr>
        <w:widowControl w:val="0"/>
        <w:jc w:val="both"/>
      </w:pPr>
      <w:r w:rsidRPr="00AF3CD5">
        <w:t>2</w:t>
      </w:r>
      <w:r w:rsidRPr="00AF3CD5">
        <w:tab/>
        <w:t xml:space="preserve">Develop in accordance with approved </w:t>
      </w:r>
      <w:proofErr w:type="spellStart"/>
      <w:r w:rsidRPr="00AF3CD5">
        <w:t>plns</w:t>
      </w:r>
      <w:proofErr w:type="spellEnd"/>
      <w:r w:rsidRPr="00AF3CD5">
        <w:t xml:space="preserve"> </w:t>
      </w:r>
      <w:r w:rsidRPr="00AF3CD5">
        <w:tab/>
      </w:r>
    </w:p>
    <w:p w:rsidR="00AF3CD5" w:rsidRPr="00AF3CD5" w:rsidRDefault="00AF3CD5" w:rsidP="00AF3CD5">
      <w:pPr>
        <w:widowControl w:val="0"/>
        <w:jc w:val="both"/>
      </w:pPr>
    </w:p>
    <w:p w:rsidR="00AF3CD5" w:rsidRPr="00AF3CD5" w:rsidRDefault="00AF3CD5" w:rsidP="00AF3CD5">
      <w:pPr>
        <w:widowControl w:val="0"/>
        <w:jc w:val="both"/>
      </w:pPr>
      <w:r w:rsidRPr="00AF3CD5">
        <w:t>3</w:t>
      </w:r>
      <w:r w:rsidRPr="00AF3CD5">
        <w:tab/>
        <w:t xml:space="preserve">Bin and Cycle Stores </w:t>
      </w:r>
      <w:r w:rsidRPr="00AF3CD5">
        <w:tab/>
      </w:r>
    </w:p>
    <w:p w:rsidR="00AF3CD5" w:rsidRPr="00AF3CD5" w:rsidRDefault="00AF3CD5" w:rsidP="00AF3CD5">
      <w:pPr>
        <w:widowControl w:val="0"/>
        <w:jc w:val="both"/>
      </w:pPr>
    </w:p>
    <w:p w:rsidR="00AF3CD5" w:rsidRPr="00AF3CD5" w:rsidRDefault="00AF3CD5" w:rsidP="00AF3CD5">
      <w:pPr>
        <w:widowControl w:val="0"/>
        <w:jc w:val="both"/>
      </w:pPr>
      <w:r w:rsidRPr="00AF3CD5">
        <w:t>4</w:t>
      </w:r>
      <w:r w:rsidRPr="00AF3CD5">
        <w:tab/>
        <w:t xml:space="preserve">CPZ </w:t>
      </w:r>
      <w:r w:rsidRPr="00AF3CD5">
        <w:tab/>
      </w:r>
    </w:p>
    <w:p w:rsidR="006C74A4" w:rsidRPr="00AF3CD5" w:rsidRDefault="006C74A4">
      <w:pPr>
        <w:pStyle w:val="BodyText2"/>
      </w:pPr>
    </w:p>
    <w:p w:rsidR="006572A4" w:rsidRPr="00AF3CD5" w:rsidRDefault="006572A4">
      <w:pPr>
        <w:rPr>
          <w:b/>
          <w:bCs/>
        </w:rPr>
      </w:pPr>
      <w:r w:rsidRPr="00AF3CD5">
        <w:rPr>
          <w:b/>
          <w:bCs/>
        </w:rPr>
        <w:t>Main Local Plan Policies:</w:t>
      </w:r>
    </w:p>
    <w:p w:rsidR="006572A4" w:rsidRPr="00AF3CD5" w:rsidRDefault="006572A4">
      <w:pPr>
        <w:widowControl w:val="0"/>
      </w:pPr>
    </w:p>
    <w:p w:rsidR="006572A4" w:rsidRPr="00AF3CD5" w:rsidRDefault="006572A4">
      <w:pPr>
        <w:widowControl w:val="0"/>
        <w:rPr>
          <w:b/>
          <w:bCs/>
        </w:rPr>
      </w:pPr>
      <w:r w:rsidRPr="00AF3CD5">
        <w:rPr>
          <w:b/>
          <w:bCs/>
        </w:rPr>
        <w:t>Oxford Local Plan 2001-2016</w:t>
      </w:r>
    </w:p>
    <w:p w:rsidR="006572A4" w:rsidRPr="00AF3CD5" w:rsidRDefault="006572A4">
      <w:pPr>
        <w:widowControl w:val="0"/>
      </w:pPr>
      <w:r w:rsidRPr="00AF3CD5">
        <w:rPr>
          <w:b/>
          <w:bCs/>
        </w:rPr>
        <w:t>CP1</w:t>
      </w:r>
      <w:r w:rsidRPr="00AF3CD5">
        <w:t xml:space="preserve"> - Development Proposals</w:t>
      </w:r>
    </w:p>
    <w:p w:rsidR="006572A4" w:rsidRPr="00AF3CD5" w:rsidRDefault="006572A4">
      <w:pPr>
        <w:widowControl w:val="0"/>
      </w:pPr>
      <w:r w:rsidRPr="00AF3CD5">
        <w:rPr>
          <w:b/>
          <w:bCs/>
        </w:rPr>
        <w:t>CP10</w:t>
      </w:r>
      <w:r w:rsidRPr="00AF3CD5">
        <w:t xml:space="preserve"> - Siting Devel</w:t>
      </w:r>
      <w:r w:rsidR="00822847" w:rsidRPr="00AF3CD5">
        <w:t>o</w:t>
      </w:r>
      <w:r w:rsidRPr="00AF3CD5">
        <w:t>pm</w:t>
      </w:r>
      <w:r w:rsidR="00822847" w:rsidRPr="00AF3CD5">
        <w:t>e</w:t>
      </w:r>
      <w:r w:rsidRPr="00AF3CD5">
        <w:t>nt to Meet Function</w:t>
      </w:r>
      <w:r w:rsidR="00822847" w:rsidRPr="00AF3CD5">
        <w:t>a</w:t>
      </w:r>
      <w:r w:rsidRPr="00AF3CD5">
        <w:t>l Needs</w:t>
      </w:r>
    </w:p>
    <w:p w:rsidR="006572A4" w:rsidRPr="00AF3CD5" w:rsidRDefault="006572A4">
      <w:pPr>
        <w:widowControl w:val="0"/>
      </w:pPr>
    </w:p>
    <w:p w:rsidR="006572A4" w:rsidRPr="00AF3CD5" w:rsidRDefault="006572A4">
      <w:pPr>
        <w:pStyle w:val="Header"/>
        <w:tabs>
          <w:tab w:val="clear" w:pos="4153"/>
          <w:tab w:val="clear" w:pos="8306"/>
        </w:tabs>
        <w:rPr>
          <w:b/>
          <w:bCs/>
        </w:rPr>
      </w:pPr>
      <w:r w:rsidRPr="00AF3CD5">
        <w:rPr>
          <w:b/>
          <w:bCs/>
        </w:rPr>
        <w:t>Core Strategy</w:t>
      </w:r>
    </w:p>
    <w:p w:rsidR="006572A4" w:rsidRPr="00AF3CD5" w:rsidRDefault="006572A4">
      <w:pPr>
        <w:widowControl w:val="0"/>
      </w:pPr>
      <w:r w:rsidRPr="00AF3CD5">
        <w:rPr>
          <w:b/>
          <w:bCs/>
        </w:rPr>
        <w:t>CS23_</w:t>
      </w:r>
      <w:r w:rsidRPr="00AF3CD5">
        <w:t xml:space="preserve"> - Mix of housing</w:t>
      </w:r>
    </w:p>
    <w:p w:rsidR="006572A4" w:rsidRPr="00AF3CD5" w:rsidRDefault="006572A4">
      <w:pPr>
        <w:widowControl w:val="0"/>
      </w:pPr>
    </w:p>
    <w:p w:rsidR="006572A4" w:rsidRPr="00AF3CD5" w:rsidRDefault="006572A4">
      <w:pPr>
        <w:widowControl w:val="0"/>
        <w:rPr>
          <w:b/>
          <w:bCs/>
        </w:rPr>
      </w:pPr>
      <w:r w:rsidRPr="00AF3CD5">
        <w:rPr>
          <w:b/>
          <w:bCs/>
        </w:rPr>
        <w:t>Sites and Housing Plan</w:t>
      </w:r>
    </w:p>
    <w:p w:rsidR="006572A4" w:rsidRPr="00AF3CD5" w:rsidRDefault="006572A4">
      <w:pPr>
        <w:widowControl w:val="0"/>
      </w:pPr>
      <w:r w:rsidRPr="00AF3CD5">
        <w:rPr>
          <w:b/>
          <w:bCs/>
        </w:rPr>
        <w:t>MP1</w:t>
      </w:r>
      <w:r w:rsidRPr="00AF3CD5">
        <w:t xml:space="preserve"> - Model Policy</w:t>
      </w:r>
    </w:p>
    <w:p w:rsidR="006572A4" w:rsidRPr="00AF3CD5" w:rsidRDefault="006572A4">
      <w:pPr>
        <w:widowControl w:val="0"/>
      </w:pPr>
      <w:r w:rsidRPr="00AF3CD5">
        <w:rPr>
          <w:b/>
          <w:bCs/>
        </w:rPr>
        <w:t>HP7_</w:t>
      </w:r>
      <w:r w:rsidRPr="00AF3CD5">
        <w:t xml:space="preserve"> - Houses in Multiple </w:t>
      </w:r>
      <w:proofErr w:type="gramStart"/>
      <w:r w:rsidRPr="00AF3CD5">
        <w:t>Occupation</w:t>
      </w:r>
      <w:proofErr w:type="gramEnd"/>
    </w:p>
    <w:p w:rsidR="006572A4" w:rsidRPr="00AF3CD5" w:rsidRDefault="006572A4">
      <w:pPr>
        <w:widowControl w:val="0"/>
      </w:pPr>
      <w:r w:rsidRPr="00AF3CD5">
        <w:rPr>
          <w:b/>
          <w:bCs/>
        </w:rPr>
        <w:t>HP12_</w:t>
      </w:r>
      <w:r w:rsidRPr="00AF3CD5">
        <w:t xml:space="preserve"> - Indoor Space</w:t>
      </w:r>
    </w:p>
    <w:p w:rsidR="006572A4" w:rsidRPr="00AF3CD5" w:rsidRDefault="006572A4">
      <w:pPr>
        <w:widowControl w:val="0"/>
      </w:pPr>
      <w:r w:rsidRPr="00AF3CD5">
        <w:rPr>
          <w:b/>
          <w:bCs/>
        </w:rPr>
        <w:t>HP13_</w:t>
      </w:r>
      <w:r w:rsidRPr="00AF3CD5">
        <w:t xml:space="preserve"> - Outdoor Space</w:t>
      </w:r>
    </w:p>
    <w:p w:rsidR="006572A4" w:rsidRPr="00AF3CD5" w:rsidRDefault="006572A4">
      <w:pPr>
        <w:widowControl w:val="0"/>
      </w:pPr>
      <w:r w:rsidRPr="00AF3CD5">
        <w:rPr>
          <w:b/>
          <w:bCs/>
        </w:rPr>
        <w:t>HP15_</w:t>
      </w:r>
      <w:r w:rsidRPr="00AF3CD5">
        <w:t xml:space="preserve"> - Residential cycle parking</w:t>
      </w:r>
    </w:p>
    <w:p w:rsidR="006572A4" w:rsidRPr="00AF3CD5" w:rsidRDefault="006572A4">
      <w:pPr>
        <w:widowControl w:val="0"/>
      </w:pPr>
      <w:r w:rsidRPr="00AF3CD5">
        <w:rPr>
          <w:b/>
          <w:bCs/>
        </w:rPr>
        <w:t>HP16_</w:t>
      </w:r>
      <w:r w:rsidRPr="00AF3CD5">
        <w:t xml:space="preserve"> - Residential car parking</w:t>
      </w:r>
    </w:p>
    <w:p w:rsidR="006572A4" w:rsidRPr="00AF3CD5" w:rsidRDefault="006572A4">
      <w:pPr>
        <w:widowControl w:val="0"/>
      </w:pPr>
    </w:p>
    <w:p w:rsidR="006572A4" w:rsidRPr="00AF3CD5" w:rsidRDefault="006572A4">
      <w:pPr>
        <w:widowControl w:val="0"/>
        <w:jc w:val="both"/>
        <w:rPr>
          <w:b/>
          <w:bCs/>
        </w:rPr>
      </w:pPr>
      <w:r w:rsidRPr="00AF3CD5">
        <w:rPr>
          <w:b/>
          <w:bCs/>
        </w:rPr>
        <w:t>Other Material Considerations:</w:t>
      </w:r>
    </w:p>
    <w:p w:rsidR="006572A4" w:rsidRPr="00AF3CD5" w:rsidRDefault="006572A4">
      <w:pPr>
        <w:widowControl w:val="0"/>
        <w:jc w:val="both"/>
      </w:pPr>
      <w:r w:rsidRPr="00AF3CD5">
        <w:t>National Planning Policy Framework</w:t>
      </w:r>
    </w:p>
    <w:p w:rsidR="006572A4" w:rsidRPr="00AF3CD5" w:rsidRDefault="00AD1C42">
      <w:pPr>
        <w:widowControl w:val="0"/>
        <w:ind w:right="397"/>
        <w:jc w:val="both"/>
      </w:pPr>
      <w:r w:rsidRPr="00AF3CD5">
        <w:t>Planning Practice Guidance</w:t>
      </w:r>
    </w:p>
    <w:p w:rsidR="00CC4DA4" w:rsidRPr="00AF3CD5" w:rsidRDefault="00CC4DA4">
      <w:pPr>
        <w:widowControl w:val="0"/>
        <w:ind w:right="397"/>
        <w:jc w:val="both"/>
      </w:pPr>
    </w:p>
    <w:p w:rsidR="006572A4" w:rsidRPr="00AF3CD5" w:rsidRDefault="006572A4">
      <w:pPr>
        <w:widowControl w:val="0"/>
        <w:ind w:right="397"/>
        <w:jc w:val="both"/>
        <w:rPr>
          <w:b/>
          <w:bCs/>
        </w:rPr>
      </w:pPr>
      <w:r w:rsidRPr="00AF3CD5">
        <w:rPr>
          <w:b/>
          <w:bCs/>
        </w:rPr>
        <w:t>Relevant Site History:</w:t>
      </w:r>
    </w:p>
    <w:p w:rsidR="005E6182" w:rsidRPr="00AF3CD5" w:rsidRDefault="005E6182">
      <w:pPr>
        <w:widowControl w:val="0"/>
        <w:ind w:right="397"/>
        <w:jc w:val="both"/>
        <w:rPr>
          <w:b/>
          <w:bCs/>
        </w:rPr>
      </w:pPr>
    </w:p>
    <w:p w:rsidR="005E6182" w:rsidRPr="00AF3CD5" w:rsidRDefault="005E6182" w:rsidP="005E6182">
      <w:pPr>
        <w:pStyle w:val="CAPS"/>
        <w:rPr>
          <w:rFonts w:ascii="Arial" w:hAnsi="Arial" w:cs="Arial"/>
          <w:sz w:val="24"/>
          <w:szCs w:val="24"/>
        </w:rPr>
      </w:pPr>
      <w:r w:rsidRPr="00AF3CD5">
        <w:rPr>
          <w:rFonts w:ascii="Arial" w:hAnsi="Arial" w:cs="Arial"/>
          <w:sz w:val="24"/>
          <w:szCs w:val="24"/>
        </w:rPr>
        <w:t>00/00605/P - Enlarge window. PNR 24th June 2000.</w:t>
      </w:r>
    </w:p>
    <w:p w:rsidR="005E6182" w:rsidRPr="00AF3CD5" w:rsidRDefault="005E6182" w:rsidP="005E6182">
      <w:pPr>
        <w:pStyle w:val="CAPS"/>
        <w:rPr>
          <w:rFonts w:ascii="Arial" w:hAnsi="Arial" w:cs="Arial"/>
          <w:sz w:val="24"/>
          <w:szCs w:val="24"/>
        </w:rPr>
      </w:pPr>
    </w:p>
    <w:p w:rsidR="005E6182" w:rsidRPr="00AF3CD5" w:rsidRDefault="005E6182" w:rsidP="005E6182">
      <w:pPr>
        <w:pStyle w:val="CAPS"/>
        <w:rPr>
          <w:rFonts w:ascii="Arial" w:hAnsi="Arial" w:cs="Arial"/>
          <w:sz w:val="24"/>
          <w:szCs w:val="24"/>
        </w:rPr>
      </w:pPr>
      <w:r w:rsidRPr="00AF3CD5">
        <w:rPr>
          <w:rFonts w:ascii="Arial" w:hAnsi="Arial" w:cs="Arial"/>
          <w:sz w:val="24"/>
          <w:szCs w:val="24"/>
        </w:rPr>
        <w:t>94/01536/P - Single storey rear extensions. PNR 6th January 1995.</w:t>
      </w:r>
    </w:p>
    <w:p w:rsidR="005E6182" w:rsidRPr="00AF3CD5" w:rsidRDefault="005E6182" w:rsidP="005E6182">
      <w:pPr>
        <w:pStyle w:val="CAPS"/>
        <w:rPr>
          <w:rFonts w:ascii="Arial" w:hAnsi="Arial" w:cs="Arial"/>
          <w:sz w:val="24"/>
          <w:szCs w:val="24"/>
        </w:rPr>
      </w:pPr>
    </w:p>
    <w:p w:rsidR="005E6182" w:rsidRPr="00AF3CD5" w:rsidRDefault="005E6182" w:rsidP="005E6182">
      <w:pPr>
        <w:pStyle w:val="CAPS"/>
        <w:rPr>
          <w:rFonts w:ascii="Arial" w:hAnsi="Arial" w:cs="Arial"/>
          <w:sz w:val="24"/>
          <w:szCs w:val="24"/>
        </w:rPr>
      </w:pPr>
      <w:r w:rsidRPr="00AF3CD5">
        <w:rPr>
          <w:rFonts w:ascii="Arial" w:hAnsi="Arial" w:cs="Arial"/>
          <w:sz w:val="24"/>
          <w:szCs w:val="24"/>
        </w:rPr>
        <w:t>99/00744/NF - Rear dormer extension (Amended plans)</w:t>
      </w:r>
      <w:proofErr w:type="gramStart"/>
      <w:r w:rsidRPr="00AF3CD5">
        <w:rPr>
          <w:rFonts w:ascii="Arial" w:hAnsi="Arial" w:cs="Arial"/>
          <w:sz w:val="24"/>
          <w:szCs w:val="24"/>
        </w:rPr>
        <w:t>..</w:t>
      </w:r>
      <w:proofErr w:type="gramEnd"/>
      <w:r w:rsidRPr="00AF3CD5">
        <w:rPr>
          <w:rFonts w:ascii="Arial" w:hAnsi="Arial" w:cs="Arial"/>
          <w:sz w:val="24"/>
          <w:szCs w:val="24"/>
        </w:rPr>
        <w:t xml:space="preserve"> </w:t>
      </w:r>
      <w:proofErr w:type="gramStart"/>
      <w:r w:rsidRPr="00AF3CD5">
        <w:rPr>
          <w:rFonts w:ascii="Arial" w:hAnsi="Arial" w:cs="Arial"/>
          <w:sz w:val="24"/>
          <w:szCs w:val="24"/>
        </w:rPr>
        <w:t>PER 8th July 1999.</w:t>
      </w:r>
      <w:proofErr w:type="gramEnd"/>
    </w:p>
    <w:p w:rsidR="005E6182" w:rsidRPr="00AF3CD5" w:rsidRDefault="005E6182" w:rsidP="005E6182">
      <w:pPr>
        <w:pStyle w:val="CAPS"/>
        <w:rPr>
          <w:rFonts w:ascii="Arial" w:hAnsi="Arial" w:cs="Arial"/>
          <w:sz w:val="24"/>
          <w:szCs w:val="24"/>
        </w:rPr>
      </w:pPr>
    </w:p>
    <w:p w:rsidR="006572A4" w:rsidRPr="00AF3CD5" w:rsidRDefault="005E6182" w:rsidP="005E6182">
      <w:pPr>
        <w:pStyle w:val="CAPS"/>
        <w:rPr>
          <w:rFonts w:ascii="Arial" w:hAnsi="Arial" w:cs="Arial"/>
          <w:sz w:val="24"/>
          <w:szCs w:val="24"/>
        </w:rPr>
      </w:pPr>
      <w:r w:rsidRPr="00AF3CD5">
        <w:rPr>
          <w:rFonts w:ascii="Arial" w:hAnsi="Arial" w:cs="Arial"/>
          <w:sz w:val="24"/>
          <w:szCs w:val="24"/>
        </w:rPr>
        <w:t>07/01852/FUL - Erection of 2 x single storey rear extensions</w:t>
      </w:r>
      <w:proofErr w:type="gramStart"/>
      <w:r w:rsidRPr="00AF3CD5">
        <w:rPr>
          <w:rFonts w:ascii="Arial" w:hAnsi="Arial" w:cs="Arial"/>
          <w:sz w:val="24"/>
          <w:szCs w:val="24"/>
        </w:rPr>
        <w:t>..</w:t>
      </w:r>
      <w:proofErr w:type="gramEnd"/>
      <w:r w:rsidRPr="00AF3CD5">
        <w:rPr>
          <w:rFonts w:ascii="Arial" w:hAnsi="Arial" w:cs="Arial"/>
          <w:sz w:val="24"/>
          <w:szCs w:val="24"/>
        </w:rPr>
        <w:t xml:space="preserve"> </w:t>
      </w:r>
      <w:proofErr w:type="gramStart"/>
      <w:r w:rsidRPr="00AF3CD5">
        <w:rPr>
          <w:rFonts w:ascii="Arial" w:hAnsi="Arial" w:cs="Arial"/>
          <w:sz w:val="24"/>
          <w:szCs w:val="24"/>
        </w:rPr>
        <w:t>PER 2nd October 2007.</w:t>
      </w:r>
      <w:proofErr w:type="gramEnd"/>
    </w:p>
    <w:p w:rsidR="00514A09" w:rsidRPr="00AF3CD5" w:rsidRDefault="00514A09">
      <w:pPr>
        <w:widowControl w:val="0"/>
        <w:jc w:val="both"/>
        <w:rPr>
          <w:lang w:val="en-US"/>
        </w:rPr>
      </w:pPr>
    </w:p>
    <w:p w:rsidR="006572A4" w:rsidRPr="00AF3CD5" w:rsidRDefault="006572A4">
      <w:pPr>
        <w:widowControl w:val="0"/>
        <w:jc w:val="both"/>
        <w:rPr>
          <w:b/>
          <w:bCs/>
        </w:rPr>
      </w:pPr>
      <w:r w:rsidRPr="00AF3CD5">
        <w:rPr>
          <w:b/>
          <w:bCs/>
        </w:rPr>
        <w:t>Representations Received:</w:t>
      </w:r>
    </w:p>
    <w:p w:rsidR="00036559" w:rsidRPr="00AF3CD5" w:rsidRDefault="00036559">
      <w:pPr>
        <w:widowControl w:val="0"/>
        <w:jc w:val="both"/>
        <w:rPr>
          <w:b/>
          <w:bCs/>
        </w:rPr>
      </w:pPr>
    </w:p>
    <w:p w:rsidR="00036559" w:rsidRPr="00AF3CD5" w:rsidRDefault="00036559">
      <w:pPr>
        <w:widowControl w:val="0"/>
        <w:jc w:val="both"/>
        <w:rPr>
          <w:bCs/>
        </w:rPr>
      </w:pPr>
      <w:r w:rsidRPr="00AF3CD5">
        <w:rPr>
          <w:bCs/>
        </w:rPr>
        <w:t>3 le</w:t>
      </w:r>
      <w:r w:rsidR="009F6B27" w:rsidRPr="00AF3CD5">
        <w:rPr>
          <w:bCs/>
        </w:rPr>
        <w:t>tters of objection received</w:t>
      </w:r>
    </w:p>
    <w:p w:rsidR="00036559" w:rsidRPr="00AF3CD5" w:rsidRDefault="00036559">
      <w:pPr>
        <w:widowControl w:val="0"/>
        <w:jc w:val="both"/>
        <w:rPr>
          <w:b/>
          <w:bCs/>
        </w:rPr>
      </w:pPr>
    </w:p>
    <w:p w:rsidR="00036559" w:rsidRPr="00AF3CD5" w:rsidRDefault="00036559" w:rsidP="00036559">
      <w:pPr>
        <w:adjustRightInd w:val="0"/>
        <w:rPr>
          <w:lang w:eastAsia="en-GB"/>
        </w:rPr>
      </w:pPr>
      <w:r w:rsidRPr="00AF3CD5">
        <w:rPr>
          <w:lang w:eastAsia="en-GB"/>
        </w:rPr>
        <w:t>- Access</w:t>
      </w:r>
    </w:p>
    <w:p w:rsidR="00036559" w:rsidRPr="00AF3CD5" w:rsidRDefault="00036559" w:rsidP="00036559">
      <w:pPr>
        <w:adjustRightInd w:val="0"/>
        <w:rPr>
          <w:lang w:eastAsia="en-GB"/>
        </w:rPr>
      </w:pPr>
      <w:r w:rsidRPr="00AF3CD5">
        <w:rPr>
          <w:lang w:eastAsia="en-GB"/>
        </w:rPr>
        <w:t>- Amount of development on site</w:t>
      </w:r>
    </w:p>
    <w:p w:rsidR="00036559" w:rsidRPr="00AF3CD5" w:rsidRDefault="00036559" w:rsidP="00036559">
      <w:pPr>
        <w:adjustRightInd w:val="0"/>
        <w:rPr>
          <w:lang w:eastAsia="en-GB"/>
        </w:rPr>
      </w:pPr>
      <w:r w:rsidRPr="00AF3CD5">
        <w:rPr>
          <w:lang w:eastAsia="en-GB"/>
        </w:rPr>
        <w:t>- Effect on adjoining properties</w:t>
      </w:r>
    </w:p>
    <w:p w:rsidR="00036559" w:rsidRPr="00AF3CD5" w:rsidRDefault="00036559" w:rsidP="00036559">
      <w:pPr>
        <w:adjustRightInd w:val="0"/>
        <w:rPr>
          <w:lang w:eastAsia="en-GB"/>
        </w:rPr>
      </w:pPr>
      <w:r w:rsidRPr="00AF3CD5">
        <w:rPr>
          <w:lang w:eastAsia="en-GB"/>
        </w:rPr>
        <w:t>- Effect on character of area</w:t>
      </w:r>
    </w:p>
    <w:p w:rsidR="00036559" w:rsidRPr="00AF3CD5" w:rsidRDefault="00036559" w:rsidP="00036559">
      <w:pPr>
        <w:adjustRightInd w:val="0"/>
        <w:rPr>
          <w:lang w:eastAsia="en-GB"/>
        </w:rPr>
      </w:pPr>
      <w:r w:rsidRPr="00AF3CD5">
        <w:rPr>
          <w:lang w:eastAsia="en-GB"/>
        </w:rPr>
        <w:t>- Effect on existing community facilities</w:t>
      </w:r>
    </w:p>
    <w:p w:rsidR="00036559" w:rsidRPr="00AF3CD5" w:rsidRDefault="00036559" w:rsidP="00036559">
      <w:pPr>
        <w:adjustRightInd w:val="0"/>
        <w:rPr>
          <w:lang w:eastAsia="en-GB"/>
        </w:rPr>
      </w:pPr>
      <w:r w:rsidRPr="00AF3CD5">
        <w:rPr>
          <w:lang w:eastAsia="en-GB"/>
        </w:rPr>
        <w:t>- Effect on privacy</w:t>
      </w:r>
    </w:p>
    <w:p w:rsidR="00036559" w:rsidRPr="00AF3CD5" w:rsidRDefault="00036559" w:rsidP="00036559">
      <w:pPr>
        <w:adjustRightInd w:val="0"/>
        <w:rPr>
          <w:lang w:eastAsia="en-GB"/>
        </w:rPr>
      </w:pPr>
      <w:r w:rsidRPr="00AF3CD5">
        <w:rPr>
          <w:lang w:eastAsia="en-GB"/>
        </w:rPr>
        <w:t>- Effect on traffic</w:t>
      </w:r>
    </w:p>
    <w:p w:rsidR="00036559" w:rsidRPr="00AF3CD5" w:rsidRDefault="009F6B27" w:rsidP="00036559">
      <w:pPr>
        <w:adjustRightInd w:val="0"/>
        <w:rPr>
          <w:lang w:eastAsia="en-GB"/>
        </w:rPr>
      </w:pPr>
      <w:r w:rsidRPr="00AF3CD5">
        <w:rPr>
          <w:lang w:eastAsia="en-GB"/>
        </w:rPr>
        <w:t>- General dislike</w:t>
      </w:r>
      <w:r w:rsidR="00036559" w:rsidRPr="00AF3CD5">
        <w:rPr>
          <w:lang w:eastAsia="en-GB"/>
        </w:rPr>
        <w:t xml:space="preserve"> for proposal</w:t>
      </w:r>
    </w:p>
    <w:p w:rsidR="00036559" w:rsidRPr="00AF3CD5" w:rsidRDefault="00036559" w:rsidP="00036559">
      <w:pPr>
        <w:adjustRightInd w:val="0"/>
        <w:rPr>
          <w:lang w:eastAsia="en-GB"/>
        </w:rPr>
      </w:pPr>
      <w:r w:rsidRPr="00AF3CD5">
        <w:rPr>
          <w:lang w:eastAsia="en-GB"/>
        </w:rPr>
        <w:t>- Noise and disturbance</w:t>
      </w:r>
    </w:p>
    <w:p w:rsidR="00036559" w:rsidRPr="00AF3CD5" w:rsidRDefault="00036559" w:rsidP="00036559">
      <w:pPr>
        <w:widowControl w:val="0"/>
        <w:jc w:val="both"/>
        <w:rPr>
          <w:lang w:eastAsia="en-GB"/>
        </w:rPr>
      </w:pPr>
      <w:r w:rsidRPr="00AF3CD5">
        <w:rPr>
          <w:lang w:eastAsia="en-GB"/>
        </w:rPr>
        <w:t>- On-street parking</w:t>
      </w:r>
    </w:p>
    <w:p w:rsidR="009F6B27" w:rsidRPr="00AF3CD5" w:rsidRDefault="009F6B27" w:rsidP="00036559">
      <w:pPr>
        <w:widowControl w:val="0"/>
        <w:jc w:val="both"/>
        <w:rPr>
          <w:lang w:eastAsia="en-GB"/>
        </w:rPr>
      </w:pPr>
    </w:p>
    <w:p w:rsidR="009F6B27" w:rsidRPr="00AF3CD5" w:rsidRDefault="009F6B27" w:rsidP="00036559">
      <w:pPr>
        <w:widowControl w:val="0"/>
        <w:jc w:val="both"/>
        <w:rPr>
          <w:b/>
          <w:bCs/>
        </w:rPr>
      </w:pPr>
      <w:r w:rsidRPr="00AF3CD5">
        <w:rPr>
          <w:lang w:eastAsia="en-GB"/>
        </w:rPr>
        <w:t xml:space="preserve">Oxford Civic Society – Would like to see details of refuse and cycle storage prior to approval.  </w:t>
      </w:r>
    </w:p>
    <w:p w:rsidR="00841FC5" w:rsidRPr="00AF3CD5" w:rsidRDefault="00841FC5">
      <w:pPr>
        <w:widowControl w:val="0"/>
        <w:jc w:val="both"/>
        <w:rPr>
          <w:b/>
          <w:bCs/>
        </w:rPr>
      </w:pPr>
    </w:p>
    <w:p w:rsidR="008B72C5" w:rsidRPr="00AF3CD5" w:rsidRDefault="008B72C5">
      <w:pPr>
        <w:widowControl w:val="0"/>
        <w:jc w:val="both"/>
      </w:pPr>
    </w:p>
    <w:p w:rsidR="00BB48AB" w:rsidRPr="00AF3CD5" w:rsidRDefault="006572A4" w:rsidP="00BB48AB">
      <w:pPr>
        <w:widowControl w:val="0"/>
        <w:jc w:val="both"/>
        <w:rPr>
          <w:b/>
          <w:bCs/>
        </w:rPr>
      </w:pPr>
      <w:r w:rsidRPr="00AF3CD5">
        <w:rPr>
          <w:b/>
          <w:bCs/>
        </w:rPr>
        <w:t>Statutory Consultees:</w:t>
      </w:r>
    </w:p>
    <w:p w:rsidR="00BB48AB" w:rsidRPr="00AF3CD5" w:rsidRDefault="00BB48AB" w:rsidP="00BB48AB">
      <w:pPr>
        <w:widowControl w:val="0"/>
        <w:jc w:val="both"/>
        <w:rPr>
          <w:b/>
          <w:bCs/>
        </w:rPr>
      </w:pPr>
    </w:p>
    <w:p w:rsidR="00841FC5" w:rsidRDefault="008B72C5">
      <w:pPr>
        <w:widowControl w:val="0"/>
        <w:jc w:val="both"/>
      </w:pPr>
      <w:r w:rsidRPr="00AF3CD5">
        <w:rPr>
          <w:u w:val="single"/>
        </w:rPr>
        <w:t>Highways</w:t>
      </w:r>
      <w:r w:rsidR="00B27977">
        <w:t xml:space="preserve"> – No objection subject to conditions. </w:t>
      </w:r>
    </w:p>
    <w:p w:rsidR="00B27977" w:rsidRPr="00AF3CD5" w:rsidRDefault="00B27977">
      <w:pPr>
        <w:widowControl w:val="0"/>
        <w:jc w:val="both"/>
      </w:pPr>
    </w:p>
    <w:p w:rsidR="006572A4" w:rsidRPr="00AF3CD5" w:rsidRDefault="006572A4">
      <w:pPr>
        <w:widowControl w:val="0"/>
        <w:jc w:val="both"/>
        <w:rPr>
          <w:b/>
          <w:bCs/>
        </w:rPr>
      </w:pPr>
      <w:r w:rsidRPr="00AF3CD5">
        <w:rPr>
          <w:b/>
          <w:bCs/>
        </w:rPr>
        <w:t>Issues:</w:t>
      </w:r>
    </w:p>
    <w:p w:rsidR="008B72C5" w:rsidRPr="00AF3CD5" w:rsidRDefault="008B72C5" w:rsidP="008B72C5">
      <w:pPr>
        <w:pStyle w:val="Default"/>
      </w:pPr>
      <w:r w:rsidRPr="00AF3CD5">
        <w:t xml:space="preserve">Principle </w:t>
      </w:r>
    </w:p>
    <w:p w:rsidR="008B72C5" w:rsidRPr="00AF3CD5" w:rsidRDefault="008B72C5" w:rsidP="008B72C5">
      <w:pPr>
        <w:pStyle w:val="Default"/>
      </w:pPr>
      <w:r w:rsidRPr="00AF3CD5">
        <w:t xml:space="preserve">Density of HMOs </w:t>
      </w:r>
    </w:p>
    <w:p w:rsidR="008B72C5" w:rsidRPr="00AF3CD5" w:rsidRDefault="008B72C5" w:rsidP="008B72C5">
      <w:pPr>
        <w:pStyle w:val="Default"/>
      </w:pPr>
      <w:r w:rsidRPr="00AF3CD5">
        <w:t xml:space="preserve">Facilities and amenities </w:t>
      </w:r>
    </w:p>
    <w:p w:rsidR="008B72C5" w:rsidRPr="00AF3CD5" w:rsidRDefault="008B72C5" w:rsidP="008B72C5">
      <w:pPr>
        <w:pStyle w:val="Default"/>
      </w:pPr>
      <w:r w:rsidRPr="00AF3CD5">
        <w:t xml:space="preserve">Bin and bike storage </w:t>
      </w:r>
    </w:p>
    <w:p w:rsidR="006572A4" w:rsidRPr="00AF3CD5" w:rsidRDefault="008B72C5" w:rsidP="008B72C5">
      <w:pPr>
        <w:widowControl w:val="0"/>
        <w:jc w:val="both"/>
        <w:rPr>
          <w:lang w:val="en-US"/>
        </w:rPr>
      </w:pPr>
      <w:r w:rsidRPr="00AF3CD5">
        <w:t>Parking</w:t>
      </w:r>
    </w:p>
    <w:p w:rsidR="006572A4" w:rsidRPr="00AF3CD5" w:rsidRDefault="006572A4">
      <w:pPr>
        <w:widowControl w:val="0"/>
        <w:jc w:val="both"/>
        <w:rPr>
          <w:lang w:val="en-US"/>
        </w:rPr>
      </w:pPr>
    </w:p>
    <w:p w:rsidR="006572A4" w:rsidRPr="00AF3CD5" w:rsidRDefault="006572A4">
      <w:pPr>
        <w:widowControl w:val="0"/>
        <w:ind w:right="397"/>
        <w:jc w:val="both"/>
        <w:rPr>
          <w:b/>
          <w:bCs/>
        </w:rPr>
      </w:pPr>
      <w:r w:rsidRPr="00AF3CD5">
        <w:rPr>
          <w:b/>
          <w:bCs/>
        </w:rPr>
        <w:t>Officers Assessment:</w:t>
      </w:r>
    </w:p>
    <w:p w:rsidR="006572A4" w:rsidRPr="00AF3CD5" w:rsidRDefault="006572A4">
      <w:pPr>
        <w:widowControl w:val="0"/>
        <w:ind w:right="397"/>
        <w:jc w:val="both"/>
      </w:pPr>
    </w:p>
    <w:p w:rsidR="006572A4" w:rsidRPr="00AF3CD5" w:rsidRDefault="00EA4B6C">
      <w:pPr>
        <w:widowControl w:val="0"/>
        <w:ind w:right="397"/>
        <w:jc w:val="both"/>
        <w:rPr>
          <w:u w:val="single"/>
        </w:rPr>
      </w:pPr>
      <w:r w:rsidRPr="00AF3CD5">
        <w:rPr>
          <w:u w:val="single"/>
        </w:rPr>
        <w:t>Application site</w:t>
      </w:r>
    </w:p>
    <w:p w:rsidR="00EA4B6C" w:rsidRPr="00AF3CD5" w:rsidRDefault="00EA4B6C">
      <w:pPr>
        <w:widowControl w:val="0"/>
        <w:ind w:right="397"/>
        <w:jc w:val="both"/>
      </w:pPr>
    </w:p>
    <w:p w:rsidR="00EA4B6C" w:rsidRPr="00AF3CD5" w:rsidRDefault="00DE30E3" w:rsidP="00EA4B6C">
      <w:pPr>
        <w:widowControl w:val="0"/>
        <w:numPr>
          <w:ilvl w:val="0"/>
          <w:numId w:val="4"/>
        </w:numPr>
        <w:ind w:right="397"/>
        <w:jc w:val="both"/>
      </w:pPr>
      <w:r w:rsidRPr="00AF3CD5">
        <w:t>232 Marston Road</w:t>
      </w:r>
      <w:r w:rsidR="00EA4B6C" w:rsidRPr="00AF3CD5">
        <w:t xml:space="preserve"> is a</w:t>
      </w:r>
      <w:r w:rsidR="00EF6A72">
        <w:t>n end of terr</w:t>
      </w:r>
      <w:r w:rsidRPr="00AF3CD5">
        <w:t xml:space="preserve">ace property located on east side of Marston Road, near to the junction of William Street. </w:t>
      </w:r>
    </w:p>
    <w:p w:rsidR="006572A4" w:rsidRPr="00AF3CD5" w:rsidRDefault="006572A4">
      <w:pPr>
        <w:widowControl w:val="0"/>
        <w:ind w:right="397"/>
        <w:jc w:val="both"/>
      </w:pPr>
    </w:p>
    <w:p w:rsidR="00EA4B6C" w:rsidRPr="00AF3CD5" w:rsidRDefault="00EA4B6C">
      <w:pPr>
        <w:widowControl w:val="0"/>
        <w:ind w:right="397"/>
        <w:jc w:val="both"/>
        <w:rPr>
          <w:u w:val="single"/>
        </w:rPr>
      </w:pPr>
      <w:r w:rsidRPr="00AF3CD5">
        <w:rPr>
          <w:u w:val="single"/>
        </w:rPr>
        <w:t>Proposal</w:t>
      </w:r>
    </w:p>
    <w:p w:rsidR="00EA4B6C" w:rsidRPr="00AF3CD5" w:rsidRDefault="00EA4B6C">
      <w:pPr>
        <w:widowControl w:val="0"/>
        <w:ind w:right="397"/>
        <w:jc w:val="both"/>
      </w:pPr>
    </w:p>
    <w:p w:rsidR="00EA4B6C" w:rsidRPr="00AF3CD5" w:rsidRDefault="00EA4B6C" w:rsidP="00EA4B6C">
      <w:pPr>
        <w:widowControl w:val="0"/>
        <w:numPr>
          <w:ilvl w:val="0"/>
          <w:numId w:val="4"/>
        </w:numPr>
        <w:ind w:right="397"/>
        <w:jc w:val="both"/>
      </w:pPr>
      <w:r w:rsidRPr="00AF3CD5">
        <w:t xml:space="preserve">Planning permission is sought for the change of use from a </w:t>
      </w:r>
      <w:proofErr w:type="spellStart"/>
      <w:r w:rsidRPr="00AF3CD5">
        <w:t>dwellinghouse</w:t>
      </w:r>
      <w:proofErr w:type="spellEnd"/>
      <w:r w:rsidRPr="00AF3CD5">
        <w:t xml:space="preserve"> (use class C3) to a house in multiple occupation (HMO) (use class C4)</w:t>
      </w:r>
    </w:p>
    <w:p w:rsidR="006572A4" w:rsidRPr="00AF3CD5" w:rsidRDefault="006572A4">
      <w:pPr>
        <w:pStyle w:val="Header"/>
        <w:widowControl w:val="0"/>
        <w:tabs>
          <w:tab w:val="clear" w:pos="4153"/>
          <w:tab w:val="clear" w:pos="8306"/>
        </w:tabs>
      </w:pPr>
    </w:p>
    <w:p w:rsidR="00EA4B6C" w:rsidRPr="00AF3CD5" w:rsidRDefault="00EA4B6C">
      <w:pPr>
        <w:pStyle w:val="Header"/>
        <w:widowControl w:val="0"/>
        <w:tabs>
          <w:tab w:val="clear" w:pos="4153"/>
          <w:tab w:val="clear" w:pos="8306"/>
        </w:tabs>
        <w:rPr>
          <w:u w:val="single"/>
        </w:rPr>
      </w:pPr>
      <w:r w:rsidRPr="00AF3CD5">
        <w:rPr>
          <w:u w:val="single"/>
        </w:rPr>
        <w:t>Principle of development</w:t>
      </w:r>
    </w:p>
    <w:p w:rsidR="00EA4B6C" w:rsidRPr="00AF3CD5" w:rsidRDefault="00EA4B6C">
      <w:pPr>
        <w:pStyle w:val="Header"/>
        <w:widowControl w:val="0"/>
        <w:tabs>
          <w:tab w:val="clear" w:pos="4153"/>
          <w:tab w:val="clear" w:pos="8306"/>
        </w:tabs>
      </w:pPr>
    </w:p>
    <w:p w:rsidR="00EA4B6C" w:rsidRPr="00AF3CD5" w:rsidRDefault="00EA4B6C" w:rsidP="00EA4B6C">
      <w:pPr>
        <w:pStyle w:val="Header"/>
        <w:widowControl w:val="0"/>
        <w:numPr>
          <w:ilvl w:val="0"/>
          <w:numId w:val="4"/>
        </w:numPr>
        <w:tabs>
          <w:tab w:val="clear" w:pos="4153"/>
          <w:tab w:val="clear" w:pos="8306"/>
        </w:tabs>
      </w:pPr>
      <w:r w:rsidRPr="00AF3CD5">
        <w:t>Ordinarily, changes of use between use classes (C3 dwelling houses and C4 HMO's) benefit from permitted development rights and do not require a planning application to be submitted. However, the Government has given individual Councils the power, through the use of an Article 4 Direction, to introduce controls locally.</w:t>
      </w:r>
    </w:p>
    <w:p w:rsidR="00EA4B6C" w:rsidRPr="00AF3CD5" w:rsidRDefault="00EA4B6C" w:rsidP="00EA4B6C">
      <w:pPr>
        <w:pStyle w:val="Header"/>
        <w:widowControl w:val="0"/>
        <w:tabs>
          <w:tab w:val="clear" w:pos="4153"/>
          <w:tab w:val="clear" w:pos="8306"/>
        </w:tabs>
      </w:pPr>
    </w:p>
    <w:p w:rsidR="00EA4B6C" w:rsidRPr="00AF3CD5" w:rsidRDefault="00EA4B6C" w:rsidP="0091397F">
      <w:pPr>
        <w:pStyle w:val="Header"/>
        <w:widowControl w:val="0"/>
        <w:numPr>
          <w:ilvl w:val="0"/>
          <w:numId w:val="4"/>
        </w:numPr>
        <w:tabs>
          <w:tab w:val="clear" w:pos="4153"/>
          <w:tab w:val="clear" w:pos="8306"/>
        </w:tabs>
      </w:pPr>
      <w:r w:rsidRPr="00AF3CD5">
        <w:t>Oxford suffers from an acute shortage of housing and in order to ensure that an appropriate mix and quality of accommodation is provided across the City, Oxford City Council has made an Article 4 Direction allowing it to introduce local planning controls in terms of the change of use of a C3 dwelling to an HMO and as of 24 February 2012 planning permission is required to change the use of a C3 dwelling house to a shared rented house (C4 HMO).</w:t>
      </w:r>
    </w:p>
    <w:p w:rsidR="0091397F" w:rsidRPr="00AF3CD5" w:rsidRDefault="0091397F" w:rsidP="0091397F">
      <w:pPr>
        <w:pStyle w:val="ListParagraph"/>
        <w:ind w:left="0"/>
      </w:pPr>
    </w:p>
    <w:p w:rsidR="0091397F" w:rsidRPr="00AF3CD5" w:rsidRDefault="0091397F" w:rsidP="0091397F">
      <w:pPr>
        <w:pStyle w:val="ListParagraph"/>
        <w:ind w:left="0"/>
        <w:rPr>
          <w:u w:val="single"/>
        </w:rPr>
      </w:pPr>
      <w:r w:rsidRPr="00AF3CD5">
        <w:rPr>
          <w:u w:val="single"/>
        </w:rPr>
        <w:t>Density of HMOs</w:t>
      </w:r>
    </w:p>
    <w:p w:rsidR="0091397F" w:rsidRPr="00AF3CD5" w:rsidRDefault="0091397F" w:rsidP="0091397F">
      <w:pPr>
        <w:pStyle w:val="ListParagraph"/>
        <w:ind w:left="0"/>
      </w:pPr>
    </w:p>
    <w:p w:rsidR="00EA4B6C" w:rsidRPr="00AF3CD5" w:rsidRDefault="00EA4B6C" w:rsidP="00EA4B6C">
      <w:pPr>
        <w:pStyle w:val="Default"/>
        <w:numPr>
          <w:ilvl w:val="0"/>
          <w:numId w:val="4"/>
        </w:numPr>
      </w:pPr>
      <w:r w:rsidRPr="00AF3CD5">
        <w:t xml:space="preserve">Policy CS23 of the Core Strategy states that Planning permission will only be granted for residential development that delivers a balanced mix of housing both within each site and across Oxford as a whole. Oxford has a large number of HMOs and in some areas of the city, high concentrations of HMOs are resulting in changes to the character of the local area. The Sites and Housing Plan states that the Council will use its planning responsibilities to prevent any further over-concentration of HMOs in areas where there are already significant numbers. Policy HP7 of the Sites and Housing Plan states that permission for a change of use to an HMO will only be granted where the proportion of buildings used as an HMO within 100m of street length of the application site does not exceed 20%. </w:t>
      </w:r>
    </w:p>
    <w:p w:rsidR="00EA4B6C" w:rsidRPr="00AF3CD5" w:rsidRDefault="00EA4B6C" w:rsidP="00EA4B6C">
      <w:pPr>
        <w:pStyle w:val="Default"/>
      </w:pPr>
    </w:p>
    <w:p w:rsidR="00EA4B6C" w:rsidRPr="00AF3CD5" w:rsidRDefault="004E5C5B" w:rsidP="00EA4B6C">
      <w:pPr>
        <w:pStyle w:val="Default"/>
        <w:numPr>
          <w:ilvl w:val="0"/>
          <w:numId w:val="4"/>
        </w:numPr>
      </w:pPr>
      <w:r w:rsidRPr="00AF3CD5">
        <w:t>The records indicate 25</w:t>
      </w:r>
      <w:r w:rsidR="00EA4B6C" w:rsidRPr="00AF3CD5">
        <w:t xml:space="preserve"> buildings within a 100m stre</w:t>
      </w:r>
      <w:r w:rsidRPr="00AF3CD5">
        <w:t>et length of 232 Marston Road</w:t>
      </w:r>
      <w:r w:rsidR="00EA4B6C" w:rsidRPr="00AF3CD5">
        <w:t xml:space="preserve">. </w:t>
      </w:r>
      <w:r w:rsidRPr="00AF3CD5">
        <w:t>And t</w:t>
      </w:r>
      <w:r w:rsidR="00EA4B6C" w:rsidRPr="00AF3CD5">
        <w:t>here appears to be</w:t>
      </w:r>
      <w:r w:rsidRPr="00AF3CD5">
        <w:t xml:space="preserve"> no</w:t>
      </w:r>
      <w:r w:rsidR="00EA4B6C" w:rsidRPr="00AF3CD5">
        <w:t xml:space="preserve"> HMO lice</w:t>
      </w:r>
      <w:r w:rsidRPr="00AF3CD5">
        <w:t>ncing records for any</w:t>
      </w:r>
      <w:r w:rsidR="00EA4B6C" w:rsidRPr="00AF3CD5">
        <w:t xml:space="preserve"> of these buildings. The actual number of HMOs in the area may be higher, due to some HMOs not being licenced, </w:t>
      </w:r>
      <w:r w:rsidRPr="00AF3CD5">
        <w:t>but the records indicate that 0%</w:t>
      </w:r>
      <w:r w:rsidR="00EA4B6C" w:rsidRPr="00AF3CD5">
        <w:t xml:space="preserve"> of buildin</w:t>
      </w:r>
      <w:r w:rsidRPr="00AF3CD5">
        <w:t>gs in the relevant area are HMOs,</w:t>
      </w:r>
      <w:r w:rsidR="00EA4B6C" w:rsidRPr="00AF3CD5">
        <w:t xml:space="preserve"> below the 20% concentration defined in Policy HP7. </w:t>
      </w:r>
    </w:p>
    <w:p w:rsidR="00795E94" w:rsidRPr="00AF3CD5" w:rsidRDefault="00795E94" w:rsidP="004E5C5B">
      <w:pPr>
        <w:pStyle w:val="Default"/>
      </w:pPr>
    </w:p>
    <w:p w:rsidR="00EA4B6C" w:rsidRPr="00AF3CD5" w:rsidRDefault="00EA4B6C" w:rsidP="00EA4B6C">
      <w:pPr>
        <w:pStyle w:val="Default"/>
        <w:numPr>
          <w:ilvl w:val="0"/>
          <w:numId w:val="4"/>
        </w:numPr>
      </w:pPr>
      <w:r w:rsidRPr="00AF3CD5">
        <w:t>The proposal is not therefore likely to result in a further over-concentration of HMOs in the</w:t>
      </w:r>
      <w:r w:rsidR="00795E94" w:rsidRPr="00AF3CD5">
        <w:t xml:space="preserve"> immediate</w:t>
      </w:r>
      <w:r w:rsidRPr="00AF3CD5">
        <w:t xml:space="preserve"> area and complies with Policy CS23 of the Core Strategy and Policy HP7 of the Sites and Housing Plan in this regard.</w:t>
      </w:r>
    </w:p>
    <w:p w:rsidR="006572A4" w:rsidRPr="00AF3CD5" w:rsidRDefault="00EA4B6C">
      <w:pPr>
        <w:pStyle w:val="Header"/>
        <w:widowControl w:val="0"/>
        <w:tabs>
          <w:tab w:val="clear" w:pos="4153"/>
          <w:tab w:val="clear" w:pos="8306"/>
        </w:tabs>
      </w:pPr>
      <w:r w:rsidRPr="00AF3CD5">
        <w:t xml:space="preserve"> </w:t>
      </w:r>
    </w:p>
    <w:p w:rsidR="00F57570" w:rsidRPr="00AF3CD5" w:rsidRDefault="00F57570" w:rsidP="00F57570">
      <w:pPr>
        <w:pStyle w:val="Default"/>
        <w:rPr>
          <w:u w:val="single"/>
        </w:rPr>
      </w:pPr>
      <w:r w:rsidRPr="00AF3CD5">
        <w:rPr>
          <w:u w:val="single"/>
        </w:rPr>
        <w:t xml:space="preserve">Facilities and amenities </w:t>
      </w:r>
    </w:p>
    <w:p w:rsidR="00F57570" w:rsidRPr="00AF3CD5" w:rsidRDefault="00F57570" w:rsidP="00F57570">
      <w:pPr>
        <w:pStyle w:val="Default"/>
      </w:pPr>
    </w:p>
    <w:p w:rsidR="00F57570" w:rsidRPr="00AF3CD5" w:rsidRDefault="00F57570" w:rsidP="00F57570">
      <w:pPr>
        <w:pStyle w:val="Default"/>
        <w:numPr>
          <w:ilvl w:val="0"/>
          <w:numId w:val="4"/>
        </w:numPr>
      </w:pPr>
      <w:r w:rsidRPr="00AF3CD5">
        <w:t xml:space="preserve">Policy HP7 of the Sites and Housing Plan also states that permission for a change of use to an HMO will only be granted where the application complies with the City Council's good practice guide “Amenities and Facilities for Houses in Multiple Occupation” and that the development would not therefore have a detrimental impact upon the living conditions for the future occupants. </w:t>
      </w:r>
    </w:p>
    <w:p w:rsidR="00F57570" w:rsidRPr="00AF3CD5" w:rsidRDefault="00F57570" w:rsidP="00F57570">
      <w:pPr>
        <w:pStyle w:val="Default"/>
        <w:ind w:left="720"/>
      </w:pPr>
    </w:p>
    <w:p w:rsidR="00F57570" w:rsidRPr="00AF3CD5" w:rsidRDefault="002306EB" w:rsidP="00F57570">
      <w:pPr>
        <w:pStyle w:val="Default"/>
        <w:numPr>
          <w:ilvl w:val="0"/>
          <w:numId w:val="4"/>
        </w:numPr>
      </w:pPr>
      <w:r w:rsidRPr="00AF3CD5">
        <w:t>The proposed plan</w:t>
      </w:r>
      <w:r w:rsidR="004E5C5B" w:rsidRPr="00AF3CD5">
        <w:t>s show six</w:t>
      </w:r>
      <w:r w:rsidR="00F57570" w:rsidRPr="00AF3CD5">
        <w:t xml:space="preserve"> bedrooms</w:t>
      </w:r>
      <w:r w:rsidR="0083514F" w:rsidRPr="00AF3CD5">
        <w:t>.</w:t>
      </w:r>
      <w:r w:rsidR="00F57570" w:rsidRPr="00AF3CD5">
        <w:t xml:space="preserve"> </w:t>
      </w:r>
      <w:r w:rsidR="004E5C5B" w:rsidRPr="00AF3CD5">
        <w:t>All the</w:t>
      </w:r>
      <w:r w:rsidR="009E24B8" w:rsidRPr="00AF3CD5">
        <w:t xml:space="preserve"> bedrooms are o</w:t>
      </w:r>
      <w:r w:rsidR="004E5C5B" w:rsidRPr="00AF3CD5">
        <w:t xml:space="preserve">f an appropriate size for </w:t>
      </w:r>
      <w:proofErr w:type="spellStart"/>
      <w:r w:rsidR="004E5C5B" w:rsidRPr="00AF3CD5">
        <w:t>occupany</w:t>
      </w:r>
      <w:proofErr w:type="spellEnd"/>
      <w:r w:rsidR="004E5C5B" w:rsidRPr="00AF3CD5">
        <w:t xml:space="preserve"> and the shared living space is also up to standard.</w:t>
      </w:r>
      <w:r w:rsidR="009E24B8" w:rsidRPr="00AF3CD5">
        <w:t xml:space="preserve"> </w:t>
      </w:r>
    </w:p>
    <w:p w:rsidR="00F57570" w:rsidRPr="00AF3CD5" w:rsidRDefault="00F57570" w:rsidP="00F57570">
      <w:pPr>
        <w:pStyle w:val="ListParagraph"/>
      </w:pPr>
    </w:p>
    <w:p w:rsidR="006572A4" w:rsidRPr="00AF3CD5" w:rsidRDefault="00F57570" w:rsidP="00F57570">
      <w:pPr>
        <w:pStyle w:val="Default"/>
        <w:numPr>
          <w:ilvl w:val="0"/>
          <w:numId w:val="4"/>
        </w:numPr>
      </w:pPr>
      <w:r w:rsidRPr="00AF3CD5">
        <w:t>Whilst the actual arrangement of rooms may</w:t>
      </w:r>
      <w:r w:rsidR="00091C5A">
        <w:t xml:space="preserve"> be</w:t>
      </w:r>
      <w:r w:rsidRPr="00AF3CD5">
        <w:t xml:space="preserve"> the subject of conditions of any HMO licence that might be granted, the building has the potential to provide a good level of internal facilities </w:t>
      </w:r>
      <w:r w:rsidR="004E5C5B" w:rsidRPr="00AF3CD5">
        <w:t>for six</w:t>
      </w:r>
      <w:r w:rsidRPr="00AF3CD5">
        <w:t xml:space="preserve"> occupants.</w:t>
      </w:r>
    </w:p>
    <w:p w:rsidR="00F57570" w:rsidRPr="00AF3CD5" w:rsidRDefault="00F57570" w:rsidP="00F57570">
      <w:pPr>
        <w:pStyle w:val="ListParagraph"/>
      </w:pPr>
    </w:p>
    <w:p w:rsidR="00F57570" w:rsidRPr="00AF3CD5" w:rsidRDefault="00F57570" w:rsidP="00F57570">
      <w:pPr>
        <w:pStyle w:val="Default"/>
        <w:rPr>
          <w:u w:val="single"/>
        </w:rPr>
      </w:pPr>
      <w:r w:rsidRPr="00AF3CD5">
        <w:rPr>
          <w:u w:val="single"/>
        </w:rPr>
        <w:t xml:space="preserve">Bin and cycle storage </w:t>
      </w:r>
    </w:p>
    <w:p w:rsidR="00F57570" w:rsidRPr="00AF3CD5" w:rsidRDefault="00F57570" w:rsidP="00F57570">
      <w:pPr>
        <w:pStyle w:val="Default"/>
        <w:rPr>
          <w:u w:val="single"/>
        </w:rPr>
      </w:pPr>
    </w:p>
    <w:p w:rsidR="00A022DB" w:rsidRPr="00AF3CD5" w:rsidRDefault="00F57570" w:rsidP="00A022DB">
      <w:pPr>
        <w:pStyle w:val="Default"/>
        <w:numPr>
          <w:ilvl w:val="0"/>
          <w:numId w:val="4"/>
        </w:numPr>
      </w:pPr>
      <w:r w:rsidRPr="00AF3CD5">
        <w:t xml:space="preserve">The accompanying text to Policy HP7 makes it clear that adequate provision should be made for refuse storage and collection, cycle and car parking. Policy HP13 of the SHP states that permission will not be granted for dwellings unless adequate provision is made for the safe, discrete and conveniently accessible storage of refuse and recycling. Policy HP15 requires an appropriate provision of covered cycle parking. </w:t>
      </w:r>
    </w:p>
    <w:p w:rsidR="00F57570" w:rsidRPr="00AF3CD5" w:rsidRDefault="00F57570" w:rsidP="00F57570">
      <w:pPr>
        <w:pStyle w:val="Default"/>
        <w:ind w:left="720"/>
      </w:pPr>
    </w:p>
    <w:p w:rsidR="00F57570" w:rsidRPr="00AF3CD5" w:rsidRDefault="004E5C5B" w:rsidP="00F57570">
      <w:pPr>
        <w:pStyle w:val="Default"/>
        <w:numPr>
          <w:ilvl w:val="0"/>
          <w:numId w:val="4"/>
        </w:numPr>
      </w:pPr>
      <w:r w:rsidRPr="00AF3CD5">
        <w:t>I</w:t>
      </w:r>
      <w:r w:rsidR="00F57570" w:rsidRPr="00AF3CD5">
        <w:t xml:space="preserve">t is considered that as there is adequate, accessible space within the plot for </w:t>
      </w:r>
      <w:r w:rsidR="00F57570" w:rsidRPr="00AF3CD5">
        <w:rPr>
          <w:color w:val="auto"/>
        </w:rPr>
        <w:t>appropriate bin and bicycle storage, the</w:t>
      </w:r>
      <w:r w:rsidR="009E24B8" w:rsidRPr="00AF3CD5">
        <w:rPr>
          <w:color w:val="auto"/>
        </w:rPr>
        <w:t xml:space="preserve"> additional</w:t>
      </w:r>
      <w:r w:rsidR="00F57570" w:rsidRPr="00AF3CD5">
        <w:rPr>
          <w:color w:val="auto"/>
        </w:rPr>
        <w:t xml:space="preserve"> details can be secured by a condition of planning permission to ensure the development complies with Policies HP7, HP13 and HP15.</w:t>
      </w:r>
    </w:p>
    <w:p w:rsidR="00F57570" w:rsidRPr="00AF3CD5" w:rsidRDefault="00F57570" w:rsidP="00F57570">
      <w:pPr>
        <w:pStyle w:val="ListParagraph"/>
      </w:pPr>
    </w:p>
    <w:p w:rsidR="00F57570" w:rsidRPr="00AF3CD5" w:rsidRDefault="00F57570" w:rsidP="00F57570">
      <w:pPr>
        <w:pStyle w:val="Default"/>
        <w:rPr>
          <w:u w:val="single"/>
        </w:rPr>
      </w:pPr>
      <w:r w:rsidRPr="00AF3CD5">
        <w:rPr>
          <w:u w:val="single"/>
        </w:rPr>
        <w:t xml:space="preserve">Parking </w:t>
      </w:r>
    </w:p>
    <w:p w:rsidR="00F57570" w:rsidRPr="00AF3CD5" w:rsidRDefault="00F57570" w:rsidP="00F57570">
      <w:pPr>
        <w:pStyle w:val="Default"/>
      </w:pPr>
    </w:p>
    <w:p w:rsidR="00F57570" w:rsidRPr="00AF3CD5" w:rsidRDefault="00F57570" w:rsidP="00F57570">
      <w:pPr>
        <w:pStyle w:val="Default"/>
        <w:numPr>
          <w:ilvl w:val="0"/>
          <w:numId w:val="4"/>
        </w:numPr>
      </w:pPr>
      <w:r w:rsidRPr="00AF3CD5">
        <w:t>Policy CP1 of the OLP states that permission will only be granted for development that is acceptable in terms of access, parking and highway safety. The Sites and Housing Plan makes it clear that C4 HMOs should be subject to the same parking standards as for C3 dwelling houses and provide a maximum of two parking spaces.</w:t>
      </w:r>
    </w:p>
    <w:p w:rsidR="00F57570" w:rsidRPr="00AF3CD5" w:rsidRDefault="00F57570" w:rsidP="00F57570">
      <w:pPr>
        <w:pStyle w:val="Default"/>
        <w:ind w:left="720"/>
      </w:pPr>
    </w:p>
    <w:p w:rsidR="00F57570" w:rsidRPr="00AF3CD5" w:rsidRDefault="00F57570" w:rsidP="00F57570">
      <w:pPr>
        <w:pStyle w:val="Default"/>
        <w:numPr>
          <w:ilvl w:val="0"/>
          <w:numId w:val="4"/>
        </w:numPr>
      </w:pPr>
      <w:r w:rsidRPr="00AF3CD5">
        <w:t xml:space="preserve">No off street parking is proposed as part of this application. Concern regarding the impact upon parking has been raised in representations from neighbours. </w:t>
      </w:r>
    </w:p>
    <w:p w:rsidR="00F57570" w:rsidRPr="00AF3CD5" w:rsidRDefault="00F57570" w:rsidP="00F57570">
      <w:pPr>
        <w:pStyle w:val="ListParagraph"/>
      </w:pPr>
    </w:p>
    <w:p w:rsidR="00F57570" w:rsidRPr="00AF3CD5" w:rsidRDefault="00F57570" w:rsidP="00F57570">
      <w:pPr>
        <w:pStyle w:val="Default"/>
        <w:numPr>
          <w:ilvl w:val="0"/>
          <w:numId w:val="4"/>
        </w:numPr>
      </w:pPr>
      <w:r w:rsidRPr="00AF3CD5">
        <w:t>This site</w:t>
      </w:r>
      <w:r w:rsidR="004E5C5B" w:rsidRPr="00AF3CD5">
        <w:t xml:space="preserve"> is located in the Marston Road South</w:t>
      </w:r>
      <w:r w:rsidRPr="00AF3CD5">
        <w:t xml:space="preserve"> Controlled Parking Zone that restricts reside</w:t>
      </w:r>
      <w:r w:rsidR="004E5C5B" w:rsidRPr="00AF3CD5">
        <w:t>nts to parking permits</w:t>
      </w:r>
      <w:r w:rsidRPr="00AF3CD5">
        <w:t>. Oxfordshire County Council, as the Local Highway Authority, has no</w:t>
      </w:r>
      <w:r w:rsidR="004E5C5B" w:rsidRPr="00AF3CD5">
        <w:t>t objected to the development on the basis that no permits are issued.</w:t>
      </w:r>
    </w:p>
    <w:p w:rsidR="00F57570" w:rsidRPr="00AF3CD5" w:rsidRDefault="00F57570" w:rsidP="00F57570">
      <w:pPr>
        <w:pStyle w:val="ListParagraph"/>
      </w:pPr>
    </w:p>
    <w:p w:rsidR="00F57570" w:rsidRPr="00AF3CD5" w:rsidRDefault="00F57570" w:rsidP="00AF3CD5">
      <w:pPr>
        <w:pStyle w:val="Default"/>
        <w:numPr>
          <w:ilvl w:val="0"/>
          <w:numId w:val="4"/>
        </w:numPr>
      </w:pPr>
      <w:r w:rsidRPr="00AF3CD5">
        <w:t>Having the taken above into account it is considered that the proposal is in accordance with Policy CP1 of the oxford Local Plan and HP16 of the Sites and Housing Plan.</w:t>
      </w:r>
    </w:p>
    <w:p w:rsidR="004E5C5B" w:rsidRPr="00AF3CD5" w:rsidRDefault="004E5C5B" w:rsidP="00F57570">
      <w:pPr>
        <w:pStyle w:val="Header"/>
        <w:widowControl w:val="0"/>
        <w:tabs>
          <w:tab w:val="clear" w:pos="4153"/>
          <w:tab w:val="clear" w:pos="8306"/>
        </w:tabs>
      </w:pPr>
    </w:p>
    <w:p w:rsidR="009F6B27" w:rsidRPr="00AF3CD5" w:rsidRDefault="006572A4">
      <w:pPr>
        <w:pStyle w:val="Header"/>
        <w:widowControl w:val="0"/>
        <w:tabs>
          <w:tab w:val="clear" w:pos="4153"/>
          <w:tab w:val="clear" w:pos="8306"/>
        </w:tabs>
        <w:rPr>
          <w:b/>
          <w:bCs/>
        </w:rPr>
      </w:pPr>
      <w:r w:rsidRPr="00AF3CD5">
        <w:rPr>
          <w:b/>
          <w:bCs/>
        </w:rPr>
        <w:t>Conclusion:</w:t>
      </w:r>
      <w:r w:rsidR="008B72C5" w:rsidRPr="00AF3CD5">
        <w:rPr>
          <w:b/>
          <w:bCs/>
        </w:rPr>
        <w:t xml:space="preserve"> </w:t>
      </w:r>
    </w:p>
    <w:p w:rsidR="009F6B27" w:rsidRPr="00AF3CD5" w:rsidRDefault="009F6B27">
      <w:pPr>
        <w:pStyle w:val="Header"/>
        <w:widowControl w:val="0"/>
        <w:tabs>
          <w:tab w:val="clear" w:pos="4153"/>
          <w:tab w:val="clear" w:pos="8306"/>
        </w:tabs>
        <w:rPr>
          <w:b/>
          <w:bCs/>
        </w:rPr>
      </w:pPr>
    </w:p>
    <w:p w:rsidR="00AF3CD5" w:rsidRPr="00B27977" w:rsidRDefault="008B72C5" w:rsidP="00B27977">
      <w:pPr>
        <w:pStyle w:val="Header"/>
        <w:widowControl w:val="0"/>
        <w:tabs>
          <w:tab w:val="clear" w:pos="4153"/>
          <w:tab w:val="clear" w:pos="8306"/>
        </w:tabs>
      </w:pPr>
      <w:r w:rsidRPr="00AF3CD5">
        <w:t>Officers recommend that Committee approves the application.</w:t>
      </w:r>
    </w:p>
    <w:p w:rsidR="00AF3CD5" w:rsidRPr="00AF3CD5" w:rsidRDefault="00AF3CD5" w:rsidP="00AF3CD5">
      <w:pPr>
        <w:widowControl w:val="0"/>
      </w:pPr>
    </w:p>
    <w:p w:rsidR="00AF3CD5" w:rsidRPr="00AF3CD5" w:rsidRDefault="00AF3CD5" w:rsidP="00AF3CD5">
      <w:pPr>
        <w:widowControl w:val="0"/>
      </w:pPr>
      <w:r w:rsidRPr="00AF3CD5">
        <w:t>Human Rights Act 1998</w:t>
      </w:r>
    </w:p>
    <w:p w:rsidR="00AF3CD5" w:rsidRPr="00AF3CD5" w:rsidRDefault="00AF3CD5" w:rsidP="00AF3CD5">
      <w:pPr>
        <w:widowControl w:val="0"/>
      </w:pPr>
    </w:p>
    <w:p w:rsidR="00AF3CD5" w:rsidRPr="00AF3CD5" w:rsidRDefault="00AF3CD5" w:rsidP="00AF3CD5">
      <w:pPr>
        <w:ind w:right="397"/>
        <w:jc w:val="both"/>
      </w:pPr>
      <w:r w:rsidRPr="00AF3CD5">
        <w:t>Officers have considered the Human Rights Act 1998 in reaching a recommendation to grant planning permission, subject to conditions.  Officers have considered the potential interference with the rights of the owners/occupiers of surrounding properties under Article 8 and/or Article 1 of the First Protocol of the Act and consider that it is proportionate.</w:t>
      </w:r>
    </w:p>
    <w:p w:rsidR="00AF3CD5" w:rsidRPr="00AF3CD5" w:rsidRDefault="00AF3CD5" w:rsidP="00AF3CD5">
      <w:pPr>
        <w:ind w:right="397"/>
        <w:jc w:val="both"/>
      </w:pPr>
    </w:p>
    <w:p w:rsidR="00AF3CD5" w:rsidRPr="00AF3CD5" w:rsidRDefault="00AF3CD5" w:rsidP="00AF3CD5">
      <w:pPr>
        <w:ind w:right="397"/>
        <w:jc w:val="both"/>
      </w:pPr>
      <w:r w:rsidRPr="00AF3CD5">
        <w:t>Officers have also considered the interference with the human rights of the applicant under Article 8 and/or Article 1 of the First Protocol caused by imposing conditions.  Officers consider that the conditions are necessary to protect the rights and freedoms of others and to control the use of property in accordance with the general interest.  The interference is therefore justifiable and proportionate.</w:t>
      </w:r>
    </w:p>
    <w:p w:rsidR="00AF3CD5" w:rsidRPr="00AF3CD5" w:rsidRDefault="00AF3CD5" w:rsidP="00AF3CD5">
      <w:pPr>
        <w:ind w:right="397"/>
        <w:jc w:val="both"/>
      </w:pPr>
    </w:p>
    <w:p w:rsidR="00AF3CD5" w:rsidRPr="00AF3CD5" w:rsidRDefault="00AF3CD5" w:rsidP="00AF3CD5">
      <w:pPr>
        <w:rPr>
          <w:lang w:val="en-US"/>
        </w:rPr>
      </w:pPr>
      <w:r w:rsidRPr="00AF3CD5">
        <w:rPr>
          <w:lang w:val="en-US"/>
        </w:rPr>
        <w:t>Section 17 of the Crime and Disorder Act 1998</w:t>
      </w:r>
    </w:p>
    <w:p w:rsidR="00AF3CD5" w:rsidRPr="00AF3CD5" w:rsidRDefault="00AF3CD5" w:rsidP="00AF3CD5">
      <w:pPr>
        <w:rPr>
          <w:lang w:val="en-US"/>
        </w:rPr>
      </w:pPr>
    </w:p>
    <w:p w:rsidR="00AF3CD5" w:rsidRPr="00AF3CD5" w:rsidRDefault="00AF3CD5" w:rsidP="00AF3CD5">
      <w:pPr>
        <w:ind w:right="397"/>
        <w:jc w:val="both"/>
      </w:pPr>
      <w:r w:rsidRPr="00AF3CD5">
        <w:rPr>
          <w:lang w:val="en-US"/>
        </w:rPr>
        <w:t>Officers have considered, with due regard, the likely effect of the proposal on the need to reduce crime and disorder as part of the determination of this application, in accordance with section 17 of the Crime and Disorder Act 1998.  In reaching a recommendation to</w:t>
      </w:r>
      <w:r>
        <w:rPr>
          <w:lang w:val="en-US"/>
        </w:rPr>
        <w:t xml:space="preserve"> grant permission</w:t>
      </w:r>
      <w:r w:rsidRPr="00AF3CD5">
        <w:rPr>
          <w:lang w:val="en-US"/>
        </w:rPr>
        <w:t>, officers consider that the proposal will not undermine crime prevention or the promotion of community safety.</w:t>
      </w:r>
    </w:p>
    <w:p w:rsidR="00AF3CD5" w:rsidRPr="00AF3CD5" w:rsidRDefault="00AF3CD5" w:rsidP="00AF3CD5">
      <w:pPr>
        <w:ind w:right="397"/>
        <w:jc w:val="both"/>
      </w:pPr>
    </w:p>
    <w:p w:rsidR="00AF3CD5" w:rsidRPr="00AF3CD5" w:rsidRDefault="00AF3CD5" w:rsidP="00AF3CD5">
      <w:pPr>
        <w:ind w:right="397"/>
        <w:jc w:val="both"/>
        <w:rPr>
          <w:b/>
          <w:bCs/>
        </w:rPr>
      </w:pPr>
      <w:r w:rsidRPr="00AF3CD5">
        <w:rPr>
          <w:b/>
          <w:bCs/>
        </w:rPr>
        <w:t xml:space="preserve">Background Papers: </w:t>
      </w:r>
    </w:p>
    <w:p w:rsidR="00AF3CD5" w:rsidRPr="00AF3CD5" w:rsidRDefault="00AF3CD5" w:rsidP="00AF3CD5">
      <w:pPr>
        <w:ind w:right="397"/>
        <w:jc w:val="both"/>
      </w:pPr>
    </w:p>
    <w:p w:rsidR="00AF3CD5" w:rsidRPr="00AF3CD5" w:rsidRDefault="00AF3CD5" w:rsidP="00AF3CD5">
      <w:r w:rsidRPr="00AF3CD5">
        <w:rPr>
          <w:b/>
          <w:bCs/>
        </w:rPr>
        <w:t xml:space="preserve">Contact Officer: </w:t>
      </w:r>
      <w:r w:rsidRPr="00AF3CD5">
        <w:t xml:space="preserve">Graeme </w:t>
      </w:r>
      <w:proofErr w:type="spellStart"/>
      <w:r w:rsidRPr="00AF3CD5">
        <w:t>Felstead</w:t>
      </w:r>
      <w:proofErr w:type="spellEnd"/>
    </w:p>
    <w:p w:rsidR="00AF3CD5" w:rsidRPr="00AF3CD5" w:rsidRDefault="00AF3CD5" w:rsidP="00AF3CD5">
      <w:r w:rsidRPr="00AF3CD5">
        <w:rPr>
          <w:b/>
          <w:bCs/>
        </w:rPr>
        <w:t xml:space="preserve">Extension: </w:t>
      </w:r>
      <w:r w:rsidRPr="00AF3CD5">
        <w:t>2160</w:t>
      </w:r>
    </w:p>
    <w:p w:rsidR="00AF3CD5" w:rsidRPr="00AF3CD5" w:rsidRDefault="00AF3CD5" w:rsidP="00AF3CD5">
      <w:r w:rsidRPr="00AF3CD5">
        <w:rPr>
          <w:b/>
          <w:bCs/>
        </w:rPr>
        <w:t xml:space="preserve">Date: </w:t>
      </w:r>
      <w:r w:rsidRPr="00AF3CD5">
        <w:t>12th October 2016</w:t>
      </w:r>
    </w:p>
    <w:p w:rsidR="00AF3CD5" w:rsidRPr="0083514F" w:rsidRDefault="00AF3CD5">
      <w:pPr>
        <w:pStyle w:val="Header"/>
        <w:widowControl w:val="0"/>
        <w:tabs>
          <w:tab w:val="clear" w:pos="4153"/>
          <w:tab w:val="clear" w:pos="8306"/>
        </w:tabs>
        <w:rPr>
          <w:b/>
          <w:bCs/>
          <w:sz w:val="22"/>
          <w:szCs w:val="22"/>
        </w:rPr>
      </w:pPr>
    </w:p>
    <w:p w:rsidR="006572A4" w:rsidRPr="0083514F" w:rsidRDefault="006572A4">
      <w:pPr>
        <w:pStyle w:val="Header"/>
        <w:widowControl w:val="0"/>
        <w:tabs>
          <w:tab w:val="clear" w:pos="4153"/>
          <w:tab w:val="clear" w:pos="8306"/>
        </w:tabs>
        <w:rPr>
          <w:sz w:val="22"/>
          <w:szCs w:val="22"/>
        </w:rPr>
      </w:pPr>
    </w:p>
    <w:p w:rsidR="006572A4" w:rsidRPr="0083514F" w:rsidRDefault="006572A4">
      <w:pPr>
        <w:rPr>
          <w:sz w:val="22"/>
          <w:szCs w:val="22"/>
        </w:rPr>
      </w:pPr>
    </w:p>
    <w:sectPr w:rsidR="006572A4" w:rsidRPr="0083514F">
      <w:footerReference w:type="default" r:id="rId8"/>
      <w:pgSz w:w="11907" w:h="16840" w:code="9"/>
      <w:pgMar w:top="1418" w:right="1418" w:bottom="1418" w:left="1418" w:header="709" w:footer="709" w:gutter="0"/>
      <w:paperSrc w:first="2" w:other="2"/>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5269" w:rsidRDefault="00BB5269">
      <w:r>
        <w:separator/>
      </w:r>
    </w:p>
  </w:endnote>
  <w:endnote w:type="continuationSeparator" w:id="0">
    <w:p w:rsidR="00BB5269" w:rsidRDefault="00BB52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2A4" w:rsidRDefault="006572A4">
    <w:pPr>
      <w:pStyle w:val="Footer"/>
      <w:rPr>
        <w:sz w:val="16"/>
        <w:szCs w:val="16"/>
      </w:rPr>
    </w:pPr>
    <w:r>
      <w:rPr>
        <w:sz w:val="16"/>
        <w:szCs w:val="16"/>
      </w:rPr>
      <w:t>REPORT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5269" w:rsidRDefault="00BB5269">
      <w:r>
        <w:separator/>
      </w:r>
    </w:p>
  </w:footnote>
  <w:footnote w:type="continuationSeparator" w:id="0">
    <w:p w:rsidR="00BB5269" w:rsidRDefault="00BB52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80D9C"/>
    <w:multiLevelType w:val="hybridMultilevel"/>
    <w:tmpl w:val="89003E1A"/>
    <w:lvl w:ilvl="0" w:tplc="D5E06E0E">
      <w:start w:val="3"/>
      <w:numFmt w:val="bullet"/>
      <w:lvlText w:val="-"/>
      <w:lvlJc w:val="left"/>
      <w:pPr>
        <w:ind w:left="1080" w:hanging="360"/>
      </w:pPr>
      <w:rPr>
        <w:rFonts w:ascii="Arial" w:eastAsia="Times New Roman" w:hAnsi="Aria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110F2F68"/>
    <w:multiLevelType w:val="hybridMultilevel"/>
    <w:tmpl w:val="CEF88230"/>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nsid w:val="121F5D8C"/>
    <w:multiLevelType w:val="hybridMultilevel"/>
    <w:tmpl w:val="BA0A95F0"/>
    <w:lvl w:ilvl="0" w:tplc="83C0C9A4">
      <w:start w:val="1"/>
      <w:numFmt w:val="bullet"/>
      <w:lvlText w:val=""/>
      <w:lvlJc w:val="left"/>
      <w:pPr>
        <w:tabs>
          <w:tab w:val="num" w:pos="284"/>
        </w:tabs>
        <w:ind w:left="284" w:hanging="284"/>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nsid w:val="190F13E0"/>
    <w:multiLevelType w:val="hybridMultilevel"/>
    <w:tmpl w:val="349244DA"/>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nsid w:val="2EBA4A37"/>
    <w:multiLevelType w:val="hybridMultilevel"/>
    <w:tmpl w:val="A9A48D2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5">
    <w:nsid w:val="45580080"/>
    <w:multiLevelType w:val="hybridMultilevel"/>
    <w:tmpl w:val="73200A26"/>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nsid w:val="46C10ECF"/>
    <w:multiLevelType w:val="hybridMultilevel"/>
    <w:tmpl w:val="6F3AA6D4"/>
    <w:lvl w:ilvl="0" w:tplc="0809000F">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nsid w:val="4A987850"/>
    <w:multiLevelType w:val="hybridMultilevel"/>
    <w:tmpl w:val="7ADA9B56"/>
    <w:lvl w:ilvl="0" w:tplc="49DAAE54">
      <w:numFmt w:val="bullet"/>
      <w:lvlText w:val="-"/>
      <w:lvlJc w:val="left"/>
      <w:pPr>
        <w:ind w:left="420" w:hanging="360"/>
      </w:pPr>
      <w:rPr>
        <w:rFonts w:ascii="Arial" w:eastAsia="Times New Roman" w:hAnsi="Arial" w:hint="default"/>
      </w:rPr>
    </w:lvl>
    <w:lvl w:ilvl="1" w:tplc="08090003">
      <w:start w:val="1"/>
      <w:numFmt w:val="bullet"/>
      <w:lvlText w:val="o"/>
      <w:lvlJc w:val="left"/>
      <w:pPr>
        <w:ind w:left="1140" w:hanging="360"/>
      </w:pPr>
      <w:rPr>
        <w:rFonts w:ascii="Courier New" w:hAnsi="Courier New" w:hint="default"/>
      </w:rPr>
    </w:lvl>
    <w:lvl w:ilvl="2" w:tplc="08090005">
      <w:start w:val="1"/>
      <w:numFmt w:val="bullet"/>
      <w:lvlText w:val=""/>
      <w:lvlJc w:val="left"/>
      <w:pPr>
        <w:ind w:left="1860" w:hanging="360"/>
      </w:pPr>
      <w:rPr>
        <w:rFonts w:ascii="Wingdings" w:hAnsi="Wingdings" w:hint="default"/>
      </w:rPr>
    </w:lvl>
    <w:lvl w:ilvl="3" w:tplc="08090001">
      <w:start w:val="1"/>
      <w:numFmt w:val="bullet"/>
      <w:lvlText w:val=""/>
      <w:lvlJc w:val="left"/>
      <w:pPr>
        <w:ind w:left="2580" w:hanging="360"/>
      </w:pPr>
      <w:rPr>
        <w:rFonts w:ascii="Symbol" w:hAnsi="Symbol" w:hint="default"/>
      </w:rPr>
    </w:lvl>
    <w:lvl w:ilvl="4" w:tplc="08090003">
      <w:start w:val="1"/>
      <w:numFmt w:val="bullet"/>
      <w:lvlText w:val="o"/>
      <w:lvlJc w:val="left"/>
      <w:pPr>
        <w:ind w:left="3300" w:hanging="360"/>
      </w:pPr>
      <w:rPr>
        <w:rFonts w:ascii="Courier New" w:hAnsi="Courier New" w:hint="default"/>
      </w:rPr>
    </w:lvl>
    <w:lvl w:ilvl="5" w:tplc="08090005">
      <w:start w:val="1"/>
      <w:numFmt w:val="bullet"/>
      <w:lvlText w:val=""/>
      <w:lvlJc w:val="left"/>
      <w:pPr>
        <w:ind w:left="4020" w:hanging="360"/>
      </w:pPr>
      <w:rPr>
        <w:rFonts w:ascii="Wingdings" w:hAnsi="Wingdings" w:hint="default"/>
      </w:rPr>
    </w:lvl>
    <w:lvl w:ilvl="6" w:tplc="08090001">
      <w:start w:val="1"/>
      <w:numFmt w:val="bullet"/>
      <w:lvlText w:val=""/>
      <w:lvlJc w:val="left"/>
      <w:pPr>
        <w:ind w:left="4740" w:hanging="360"/>
      </w:pPr>
      <w:rPr>
        <w:rFonts w:ascii="Symbol" w:hAnsi="Symbol" w:hint="default"/>
      </w:rPr>
    </w:lvl>
    <w:lvl w:ilvl="7" w:tplc="08090003">
      <w:start w:val="1"/>
      <w:numFmt w:val="bullet"/>
      <w:lvlText w:val="o"/>
      <w:lvlJc w:val="left"/>
      <w:pPr>
        <w:ind w:left="5460" w:hanging="360"/>
      </w:pPr>
      <w:rPr>
        <w:rFonts w:ascii="Courier New" w:hAnsi="Courier New" w:hint="default"/>
      </w:rPr>
    </w:lvl>
    <w:lvl w:ilvl="8" w:tplc="08090005">
      <w:start w:val="1"/>
      <w:numFmt w:val="bullet"/>
      <w:lvlText w:val=""/>
      <w:lvlJc w:val="left"/>
      <w:pPr>
        <w:ind w:left="6180" w:hanging="360"/>
      </w:pPr>
      <w:rPr>
        <w:rFonts w:ascii="Wingdings" w:hAnsi="Wingdings" w:hint="default"/>
      </w:rPr>
    </w:lvl>
  </w:abstractNum>
  <w:abstractNum w:abstractNumId="8">
    <w:nsid w:val="4EC92928"/>
    <w:multiLevelType w:val="hybridMultilevel"/>
    <w:tmpl w:val="537871F8"/>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nsid w:val="64486312"/>
    <w:multiLevelType w:val="hybridMultilevel"/>
    <w:tmpl w:val="EEFCCC26"/>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nsid w:val="6FCB0682"/>
    <w:multiLevelType w:val="hybridMultilevel"/>
    <w:tmpl w:val="93325BF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nsid w:val="759F1B8A"/>
    <w:multiLevelType w:val="hybridMultilevel"/>
    <w:tmpl w:val="6F3A762C"/>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2"/>
  </w:num>
  <w:num w:numId="2">
    <w:abstractNumId w:val="7"/>
  </w:num>
  <w:num w:numId="3">
    <w:abstractNumId w:val="4"/>
  </w:num>
  <w:num w:numId="4">
    <w:abstractNumId w:val="6"/>
  </w:num>
  <w:num w:numId="5">
    <w:abstractNumId w:val="2"/>
  </w:num>
  <w:num w:numId="6">
    <w:abstractNumId w:val="10"/>
  </w:num>
  <w:num w:numId="7">
    <w:abstractNumId w:val="3"/>
  </w:num>
  <w:num w:numId="8">
    <w:abstractNumId w:val="11"/>
  </w:num>
  <w:num w:numId="9">
    <w:abstractNumId w:val="1"/>
  </w:num>
  <w:num w:numId="10">
    <w:abstractNumId w:val="9"/>
  </w:num>
  <w:num w:numId="11">
    <w:abstractNumId w:val="0"/>
  </w:num>
  <w:num w:numId="12">
    <w:abstractNumId w:val="8"/>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intFractionalCharacterWidth/>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C42"/>
    <w:rsid w:val="00036559"/>
    <w:rsid w:val="00091C5A"/>
    <w:rsid w:val="001442CA"/>
    <w:rsid w:val="00152755"/>
    <w:rsid w:val="002306EB"/>
    <w:rsid w:val="002B1D93"/>
    <w:rsid w:val="00431E74"/>
    <w:rsid w:val="004E5C5B"/>
    <w:rsid w:val="00514A09"/>
    <w:rsid w:val="005673F0"/>
    <w:rsid w:val="005E6182"/>
    <w:rsid w:val="00607C9B"/>
    <w:rsid w:val="006572A4"/>
    <w:rsid w:val="006C74A4"/>
    <w:rsid w:val="0070423B"/>
    <w:rsid w:val="00744EAD"/>
    <w:rsid w:val="007463D8"/>
    <w:rsid w:val="00795E94"/>
    <w:rsid w:val="00822847"/>
    <w:rsid w:val="0083514F"/>
    <w:rsid w:val="00841FC5"/>
    <w:rsid w:val="00862299"/>
    <w:rsid w:val="008B72C5"/>
    <w:rsid w:val="0091397F"/>
    <w:rsid w:val="009E24B8"/>
    <w:rsid w:val="009F6B27"/>
    <w:rsid w:val="00A022DB"/>
    <w:rsid w:val="00AA7CEE"/>
    <w:rsid w:val="00AD1C42"/>
    <w:rsid w:val="00AF3CD5"/>
    <w:rsid w:val="00B27977"/>
    <w:rsid w:val="00B457F8"/>
    <w:rsid w:val="00B84EAB"/>
    <w:rsid w:val="00BB48AB"/>
    <w:rsid w:val="00BB5269"/>
    <w:rsid w:val="00C9562F"/>
    <w:rsid w:val="00CC4DA4"/>
    <w:rsid w:val="00DE30E3"/>
    <w:rsid w:val="00E66E51"/>
    <w:rsid w:val="00E830FE"/>
    <w:rsid w:val="00EA4B6C"/>
    <w:rsid w:val="00EF6A72"/>
    <w:rsid w:val="00F575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spacing w:after="0" w:line="240" w:lineRule="auto"/>
    </w:pPr>
    <w:rPr>
      <w:rFonts w:ascii="Arial" w:hAnsi="Arial" w:cs="Arial"/>
      <w:sz w:val="24"/>
      <w:szCs w:val="24"/>
      <w:lang w:eastAsia="en-US"/>
    </w:rPr>
  </w:style>
  <w:style w:type="paragraph" w:styleId="Heading1">
    <w:name w:val="heading 1"/>
    <w:basedOn w:val="Normal"/>
    <w:next w:val="Normal"/>
    <w:link w:val="Heading1Char"/>
    <w:uiPriority w:val="99"/>
    <w:qFormat/>
    <w:pPr>
      <w:keepNext/>
      <w:keepLines/>
      <w:ind w:left="720" w:hanging="720"/>
      <w:outlineLvl w:val="0"/>
    </w:pPr>
    <w:rPr>
      <w:b/>
      <w:bCs/>
    </w:rPr>
  </w:style>
  <w:style w:type="paragraph" w:styleId="Heading2">
    <w:name w:val="heading 2"/>
    <w:basedOn w:val="Normal"/>
    <w:next w:val="Normal"/>
    <w:link w:val="Heading2Char"/>
    <w:uiPriority w:val="99"/>
    <w:qFormat/>
    <w:pPr>
      <w:keepNext/>
      <w:widowControl w:val="0"/>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locked/>
    <w:rPr>
      <w:rFonts w:ascii="Arial" w:hAnsi="Arial" w:cs="Arial"/>
      <w:sz w:val="24"/>
      <w:szCs w:val="24"/>
      <w:lang w:val="x-none"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ascii="Arial" w:hAnsi="Arial" w:cs="Arial"/>
      <w:sz w:val="24"/>
      <w:szCs w:val="24"/>
      <w:lang w:val="x-none" w:eastAsia="en-US"/>
    </w:rPr>
  </w:style>
  <w:style w:type="paragraph" w:styleId="BodyText">
    <w:name w:val="Body Text"/>
    <w:basedOn w:val="Normal"/>
    <w:link w:val="BodyTextChar"/>
    <w:uiPriority w:val="99"/>
    <w:pPr>
      <w:ind w:right="-1"/>
      <w:jc w:val="both"/>
    </w:pPr>
    <w:rPr>
      <w:sz w:val="22"/>
      <w:szCs w:val="22"/>
    </w:rPr>
  </w:style>
  <w:style w:type="character" w:customStyle="1" w:styleId="BodyTextChar">
    <w:name w:val="Body Text Char"/>
    <w:basedOn w:val="DefaultParagraphFont"/>
    <w:link w:val="BodyText"/>
    <w:uiPriority w:val="99"/>
    <w:semiHidden/>
    <w:locked/>
    <w:rPr>
      <w:rFonts w:ascii="Arial" w:hAnsi="Arial" w:cs="Arial"/>
      <w:sz w:val="24"/>
      <w:szCs w:val="24"/>
      <w:lang w:val="x-none" w:eastAsia="en-US"/>
    </w:rPr>
  </w:style>
  <w:style w:type="paragraph" w:styleId="BodyText2">
    <w:name w:val="Body Text 2"/>
    <w:basedOn w:val="Normal"/>
    <w:link w:val="BodyText2Char"/>
    <w:uiPriority w:val="99"/>
    <w:pPr>
      <w:widowControl w:val="0"/>
      <w:jc w:val="both"/>
    </w:pPr>
  </w:style>
  <w:style w:type="character" w:customStyle="1" w:styleId="BodyText2Char">
    <w:name w:val="Body Text 2 Char"/>
    <w:basedOn w:val="DefaultParagraphFont"/>
    <w:link w:val="BodyText2"/>
    <w:uiPriority w:val="99"/>
    <w:locked/>
    <w:rPr>
      <w:rFonts w:ascii="Arial" w:hAnsi="Arial" w:cs="Arial"/>
      <w:sz w:val="24"/>
      <w:szCs w:val="24"/>
      <w:lang w:val="x-none" w:eastAsia="en-US"/>
    </w:rPr>
  </w:style>
  <w:style w:type="paragraph" w:customStyle="1" w:styleId="Default">
    <w:name w:val="Default"/>
    <w:rsid w:val="008B72C5"/>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EA4B6C"/>
    <w:pPr>
      <w:ind w:left="720"/>
    </w:pPr>
  </w:style>
  <w:style w:type="character" w:styleId="Hyperlink">
    <w:name w:val="Hyperlink"/>
    <w:basedOn w:val="DefaultParagraphFont"/>
    <w:uiPriority w:val="99"/>
    <w:semiHidden/>
    <w:unhideWhenUsed/>
    <w:rsid w:val="00A022DB"/>
    <w:rPr>
      <w:rFonts w:ascii="Arial" w:hAnsi="Arial" w:cs="Times New Roman"/>
      <w:color w:val="000000"/>
      <w:u w:val="none"/>
      <w:effect w:val="none"/>
    </w:rPr>
  </w:style>
  <w:style w:type="character" w:styleId="Strong">
    <w:name w:val="Strong"/>
    <w:basedOn w:val="DefaultParagraphFont"/>
    <w:uiPriority w:val="22"/>
    <w:qFormat/>
    <w:rsid w:val="00A022DB"/>
    <w:rPr>
      <w:rFonts w:cs="Times New Roman"/>
      <w:b/>
    </w:rPr>
  </w:style>
  <w:style w:type="paragraph" w:styleId="NormalWeb">
    <w:name w:val="Normal (Web)"/>
    <w:basedOn w:val="Normal"/>
    <w:uiPriority w:val="99"/>
    <w:semiHidden/>
    <w:unhideWhenUsed/>
    <w:rsid w:val="00A022DB"/>
    <w:pPr>
      <w:autoSpaceDE/>
      <w:autoSpaceDN/>
      <w:spacing w:before="100" w:beforeAutospacing="1" w:after="100" w:afterAutospacing="1"/>
    </w:pPr>
    <w:rPr>
      <w:lang w:eastAsia="en-GB"/>
    </w:rPr>
  </w:style>
  <w:style w:type="paragraph" w:customStyle="1" w:styleId="CAPS">
    <w:name w:val="CAPS"/>
    <w:uiPriority w:val="99"/>
    <w:rsid w:val="005E6182"/>
    <w:pPr>
      <w:spacing w:after="0" w:line="240" w:lineRule="auto"/>
    </w:pPr>
    <w:rPr>
      <w:rFonts w:eastAsia="MS Mincho"/>
      <w:sz w:val="20"/>
      <w:szCs w:val="20"/>
      <w:lang w:eastAsia="en-US"/>
    </w:rPr>
  </w:style>
  <w:style w:type="paragraph" w:styleId="BalloonText">
    <w:name w:val="Balloon Text"/>
    <w:basedOn w:val="Normal"/>
    <w:link w:val="BalloonTextChar"/>
    <w:uiPriority w:val="99"/>
    <w:semiHidden/>
    <w:unhideWhenUsed/>
    <w:rsid w:val="00607C9B"/>
    <w:rPr>
      <w:rFonts w:ascii="Tahoma" w:hAnsi="Tahoma" w:cs="Tahoma"/>
      <w:sz w:val="16"/>
      <w:szCs w:val="16"/>
    </w:rPr>
  </w:style>
  <w:style w:type="character" w:customStyle="1" w:styleId="BalloonTextChar">
    <w:name w:val="Balloon Text Char"/>
    <w:basedOn w:val="DefaultParagraphFont"/>
    <w:link w:val="BalloonText"/>
    <w:uiPriority w:val="99"/>
    <w:semiHidden/>
    <w:rsid w:val="00607C9B"/>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spacing w:after="0" w:line="240" w:lineRule="auto"/>
    </w:pPr>
    <w:rPr>
      <w:rFonts w:ascii="Arial" w:hAnsi="Arial" w:cs="Arial"/>
      <w:sz w:val="24"/>
      <w:szCs w:val="24"/>
      <w:lang w:eastAsia="en-US"/>
    </w:rPr>
  </w:style>
  <w:style w:type="paragraph" w:styleId="Heading1">
    <w:name w:val="heading 1"/>
    <w:basedOn w:val="Normal"/>
    <w:next w:val="Normal"/>
    <w:link w:val="Heading1Char"/>
    <w:uiPriority w:val="99"/>
    <w:qFormat/>
    <w:pPr>
      <w:keepNext/>
      <w:keepLines/>
      <w:ind w:left="720" w:hanging="720"/>
      <w:outlineLvl w:val="0"/>
    </w:pPr>
    <w:rPr>
      <w:b/>
      <w:bCs/>
    </w:rPr>
  </w:style>
  <w:style w:type="paragraph" w:styleId="Heading2">
    <w:name w:val="heading 2"/>
    <w:basedOn w:val="Normal"/>
    <w:next w:val="Normal"/>
    <w:link w:val="Heading2Char"/>
    <w:uiPriority w:val="99"/>
    <w:qFormat/>
    <w:pPr>
      <w:keepNext/>
      <w:widowControl w:val="0"/>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locked/>
    <w:rPr>
      <w:rFonts w:ascii="Arial" w:hAnsi="Arial" w:cs="Arial"/>
      <w:sz w:val="24"/>
      <w:szCs w:val="24"/>
      <w:lang w:val="x-none"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ascii="Arial" w:hAnsi="Arial" w:cs="Arial"/>
      <w:sz w:val="24"/>
      <w:szCs w:val="24"/>
      <w:lang w:val="x-none" w:eastAsia="en-US"/>
    </w:rPr>
  </w:style>
  <w:style w:type="paragraph" w:styleId="BodyText">
    <w:name w:val="Body Text"/>
    <w:basedOn w:val="Normal"/>
    <w:link w:val="BodyTextChar"/>
    <w:uiPriority w:val="99"/>
    <w:pPr>
      <w:ind w:right="-1"/>
      <w:jc w:val="both"/>
    </w:pPr>
    <w:rPr>
      <w:sz w:val="22"/>
      <w:szCs w:val="22"/>
    </w:rPr>
  </w:style>
  <w:style w:type="character" w:customStyle="1" w:styleId="BodyTextChar">
    <w:name w:val="Body Text Char"/>
    <w:basedOn w:val="DefaultParagraphFont"/>
    <w:link w:val="BodyText"/>
    <w:uiPriority w:val="99"/>
    <w:semiHidden/>
    <w:locked/>
    <w:rPr>
      <w:rFonts w:ascii="Arial" w:hAnsi="Arial" w:cs="Arial"/>
      <w:sz w:val="24"/>
      <w:szCs w:val="24"/>
      <w:lang w:val="x-none" w:eastAsia="en-US"/>
    </w:rPr>
  </w:style>
  <w:style w:type="paragraph" w:styleId="BodyText2">
    <w:name w:val="Body Text 2"/>
    <w:basedOn w:val="Normal"/>
    <w:link w:val="BodyText2Char"/>
    <w:uiPriority w:val="99"/>
    <w:pPr>
      <w:widowControl w:val="0"/>
      <w:jc w:val="both"/>
    </w:pPr>
  </w:style>
  <w:style w:type="character" w:customStyle="1" w:styleId="BodyText2Char">
    <w:name w:val="Body Text 2 Char"/>
    <w:basedOn w:val="DefaultParagraphFont"/>
    <w:link w:val="BodyText2"/>
    <w:uiPriority w:val="99"/>
    <w:locked/>
    <w:rPr>
      <w:rFonts w:ascii="Arial" w:hAnsi="Arial" w:cs="Arial"/>
      <w:sz w:val="24"/>
      <w:szCs w:val="24"/>
      <w:lang w:val="x-none" w:eastAsia="en-US"/>
    </w:rPr>
  </w:style>
  <w:style w:type="paragraph" w:customStyle="1" w:styleId="Default">
    <w:name w:val="Default"/>
    <w:rsid w:val="008B72C5"/>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EA4B6C"/>
    <w:pPr>
      <w:ind w:left="720"/>
    </w:pPr>
  </w:style>
  <w:style w:type="character" w:styleId="Hyperlink">
    <w:name w:val="Hyperlink"/>
    <w:basedOn w:val="DefaultParagraphFont"/>
    <w:uiPriority w:val="99"/>
    <w:semiHidden/>
    <w:unhideWhenUsed/>
    <w:rsid w:val="00A022DB"/>
    <w:rPr>
      <w:rFonts w:ascii="Arial" w:hAnsi="Arial" w:cs="Times New Roman"/>
      <w:color w:val="000000"/>
      <w:u w:val="none"/>
      <w:effect w:val="none"/>
    </w:rPr>
  </w:style>
  <w:style w:type="character" w:styleId="Strong">
    <w:name w:val="Strong"/>
    <w:basedOn w:val="DefaultParagraphFont"/>
    <w:uiPriority w:val="22"/>
    <w:qFormat/>
    <w:rsid w:val="00A022DB"/>
    <w:rPr>
      <w:rFonts w:cs="Times New Roman"/>
      <w:b/>
    </w:rPr>
  </w:style>
  <w:style w:type="paragraph" w:styleId="NormalWeb">
    <w:name w:val="Normal (Web)"/>
    <w:basedOn w:val="Normal"/>
    <w:uiPriority w:val="99"/>
    <w:semiHidden/>
    <w:unhideWhenUsed/>
    <w:rsid w:val="00A022DB"/>
    <w:pPr>
      <w:autoSpaceDE/>
      <w:autoSpaceDN/>
      <w:spacing w:before="100" w:beforeAutospacing="1" w:after="100" w:afterAutospacing="1"/>
    </w:pPr>
    <w:rPr>
      <w:lang w:eastAsia="en-GB"/>
    </w:rPr>
  </w:style>
  <w:style w:type="paragraph" w:customStyle="1" w:styleId="CAPS">
    <w:name w:val="CAPS"/>
    <w:uiPriority w:val="99"/>
    <w:rsid w:val="005E6182"/>
    <w:pPr>
      <w:spacing w:after="0" w:line="240" w:lineRule="auto"/>
    </w:pPr>
    <w:rPr>
      <w:rFonts w:eastAsia="MS Mincho"/>
      <w:sz w:val="20"/>
      <w:szCs w:val="20"/>
      <w:lang w:eastAsia="en-US"/>
    </w:rPr>
  </w:style>
  <w:style w:type="paragraph" w:styleId="BalloonText">
    <w:name w:val="Balloon Text"/>
    <w:basedOn w:val="Normal"/>
    <w:link w:val="BalloonTextChar"/>
    <w:uiPriority w:val="99"/>
    <w:semiHidden/>
    <w:unhideWhenUsed/>
    <w:rsid w:val="00607C9B"/>
    <w:rPr>
      <w:rFonts w:ascii="Tahoma" w:hAnsi="Tahoma" w:cs="Tahoma"/>
      <w:sz w:val="16"/>
      <w:szCs w:val="16"/>
    </w:rPr>
  </w:style>
  <w:style w:type="character" w:customStyle="1" w:styleId="BalloonTextChar">
    <w:name w:val="Balloon Text Char"/>
    <w:basedOn w:val="DefaultParagraphFont"/>
    <w:link w:val="BalloonText"/>
    <w:uiPriority w:val="99"/>
    <w:semiHidden/>
    <w:rsid w:val="00607C9B"/>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7628063">
      <w:marLeft w:val="0"/>
      <w:marRight w:val="0"/>
      <w:marTop w:val="0"/>
      <w:marBottom w:val="0"/>
      <w:divBdr>
        <w:top w:val="none" w:sz="0" w:space="0" w:color="auto"/>
        <w:left w:val="none" w:sz="0" w:space="0" w:color="auto"/>
        <w:bottom w:val="none" w:sz="0" w:space="0" w:color="auto"/>
        <w:right w:val="none" w:sz="0" w:space="0" w:color="auto"/>
      </w:divBdr>
    </w:div>
    <w:div w:id="1077628064">
      <w:marLeft w:val="0"/>
      <w:marRight w:val="0"/>
      <w:marTop w:val="0"/>
      <w:marBottom w:val="0"/>
      <w:divBdr>
        <w:top w:val="none" w:sz="0" w:space="0" w:color="auto"/>
        <w:left w:val="none" w:sz="0" w:space="0" w:color="auto"/>
        <w:bottom w:val="none" w:sz="0" w:space="0" w:color="auto"/>
        <w:right w:val="none" w:sz="0" w:space="0" w:color="auto"/>
      </w:divBdr>
    </w:div>
    <w:div w:id="1077628066">
      <w:marLeft w:val="0"/>
      <w:marRight w:val="0"/>
      <w:marTop w:val="0"/>
      <w:marBottom w:val="0"/>
      <w:divBdr>
        <w:top w:val="none" w:sz="0" w:space="0" w:color="auto"/>
        <w:left w:val="none" w:sz="0" w:space="0" w:color="auto"/>
        <w:bottom w:val="none" w:sz="0" w:space="0" w:color="auto"/>
        <w:right w:val="none" w:sz="0" w:space="0" w:color="auto"/>
      </w:divBdr>
      <w:divsChild>
        <w:div w:id="1077628065">
          <w:marLeft w:val="0"/>
          <w:marRight w:val="0"/>
          <w:marTop w:val="0"/>
          <w:marBottom w:val="0"/>
          <w:divBdr>
            <w:top w:val="none" w:sz="0" w:space="0" w:color="auto"/>
            <w:left w:val="single" w:sz="6" w:space="0" w:color="EEEEEE"/>
            <w:bottom w:val="none" w:sz="0" w:space="0" w:color="auto"/>
            <w:right w:val="single" w:sz="6" w:space="0" w:color="EEEEEE"/>
          </w:divBdr>
          <w:divsChild>
            <w:div w:id="1077628062">
              <w:marLeft w:val="0"/>
              <w:marRight w:val="0"/>
              <w:marTop w:val="0"/>
              <w:marBottom w:val="0"/>
              <w:divBdr>
                <w:top w:val="none" w:sz="0" w:space="0" w:color="auto"/>
                <w:left w:val="none" w:sz="0" w:space="0" w:color="auto"/>
                <w:bottom w:val="none" w:sz="0" w:space="0" w:color="auto"/>
                <w:right w:val="none" w:sz="0" w:space="0" w:color="auto"/>
              </w:divBdr>
              <w:divsChild>
                <w:div w:id="1077628067">
                  <w:marLeft w:val="225"/>
                  <w:marRight w:val="225"/>
                  <w:marTop w:val="225"/>
                  <w:marBottom w:val="0"/>
                  <w:divBdr>
                    <w:top w:val="none" w:sz="0" w:space="0" w:color="auto"/>
                    <w:left w:val="none" w:sz="0" w:space="0" w:color="auto"/>
                    <w:bottom w:val="none" w:sz="0" w:space="0" w:color="auto"/>
                    <w:right w:val="none" w:sz="0" w:space="0" w:color="auto"/>
                  </w:divBdr>
                  <w:divsChild>
                    <w:div w:id="1077628061">
                      <w:marLeft w:val="1"/>
                      <w:marRight w:val="1"/>
                      <w:marTop w:val="1"/>
                      <w:marBottom w:val="1"/>
                      <w:divBdr>
                        <w:top w:val="none" w:sz="0" w:space="0" w:color="auto"/>
                        <w:left w:val="none" w:sz="0" w:space="0" w:color="auto"/>
                        <w:bottom w:val="none" w:sz="0" w:space="0" w:color="auto"/>
                        <w:right w:val="none" w:sz="0" w:space="0" w:color="auto"/>
                      </w:divBdr>
                    </w:div>
                  </w:divsChild>
                </w:div>
              </w:divsChild>
            </w:div>
          </w:divsChild>
        </w:div>
      </w:divsChild>
    </w:div>
    <w:div w:id="1293556284">
      <w:bodyDiv w:val="1"/>
      <w:marLeft w:val="0"/>
      <w:marRight w:val="0"/>
      <w:marTop w:val="0"/>
      <w:marBottom w:val="0"/>
      <w:divBdr>
        <w:top w:val="none" w:sz="0" w:space="0" w:color="auto"/>
        <w:left w:val="none" w:sz="0" w:space="0" w:color="auto"/>
        <w:bottom w:val="none" w:sz="0" w:space="0" w:color="auto"/>
        <w:right w:val="none" w:sz="0" w:space="0" w:color="auto"/>
      </w:divBdr>
    </w:div>
    <w:div w:id="1730378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A6D02AD3</Template>
  <TotalTime>0</TotalTime>
  <Pages>5</Pages>
  <Words>1511</Words>
  <Characters>7826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Council Letter template</vt:lpstr>
    </vt:vector>
  </TitlesOfParts>
  <Company>Oxford City Council</Company>
  <LinksUpToDate>false</LinksUpToDate>
  <CharactersWithSpaces>9319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Council Letter template</dc:title>
  <dc:subject>External letters on headed paper</dc:subject>
  <dc:creator>IS01653</dc:creator>
  <dc:description>Macro autonew fills in letter fields. when the template is used.</dc:description>
  <cp:lastModifiedBy>jthompson</cp:lastModifiedBy>
  <cp:revision>4</cp:revision>
  <cp:lastPrinted>2016-10-13T16:14:00Z</cp:lastPrinted>
  <dcterms:created xsi:type="dcterms:W3CDTF">2016-10-19T10:32:00Z</dcterms:created>
  <dcterms:modified xsi:type="dcterms:W3CDTF">2016-10-25T11:10:00Z</dcterms:modified>
</cp:coreProperties>
</file>